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EACABD" w14:textId="77777777" w:rsidR="00BF7EDA" w:rsidRDefault="003321B0">
      <w:pPr>
        <w:pStyle w:val="ac"/>
        <w:rPr>
          <w:rFonts w:ascii="Calibri" w:hAnsi="Calibri" w:cs="Calibri"/>
          <w:sz w:val="28"/>
          <w:szCs w:val="28"/>
          <w:lang w:val="ru-RU"/>
        </w:rPr>
      </w:pPr>
      <w:r>
        <w:rPr>
          <w:noProof/>
          <w:lang w:val="ru-RU" w:eastAsia="ru-RU"/>
        </w:rPr>
        <w:drawing>
          <wp:anchor distT="0" distB="0" distL="114935" distR="114935" simplePos="0" relativeHeight="251657728" behindDoc="0" locked="0" layoutInCell="1" allowOverlap="1" wp14:anchorId="6ACD9766" wp14:editId="6C3624A1">
            <wp:simplePos x="0" y="0"/>
            <wp:positionH relativeFrom="column">
              <wp:posOffset>2100580</wp:posOffset>
            </wp:positionH>
            <wp:positionV relativeFrom="paragraph">
              <wp:posOffset>-264795</wp:posOffset>
            </wp:positionV>
            <wp:extent cx="1689100" cy="1234440"/>
            <wp:effectExtent l="1905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89100" cy="1234440"/>
                    </a:xfrm>
                    <a:prstGeom prst="rect">
                      <a:avLst/>
                    </a:prstGeom>
                    <a:solidFill>
                      <a:srgbClr val="FFFFFF"/>
                    </a:solidFill>
                    <a:ln w="9525">
                      <a:noFill/>
                      <a:miter lim="800000"/>
                      <a:headEnd/>
                      <a:tailEnd/>
                    </a:ln>
                  </pic:spPr>
                </pic:pic>
              </a:graphicData>
            </a:graphic>
          </wp:anchor>
        </w:drawing>
      </w:r>
    </w:p>
    <w:p w14:paraId="14709DA3" w14:textId="77777777" w:rsidR="00BF7EDA" w:rsidRDefault="00BF7EDA">
      <w:pPr>
        <w:pStyle w:val="ac"/>
        <w:rPr>
          <w:rFonts w:ascii="Calibri" w:hAnsi="Calibri" w:cs="Calibri"/>
          <w:sz w:val="28"/>
          <w:szCs w:val="28"/>
        </w:rPr>
      </w:pPr>
    </w:p>
    <w:p w14:paraId="3F5C3C0C" w14:textId="77777777" w:rsidR="00BF7EDA" w:rsidRDefault="00BF7EDA">
      <w:pPr>
        <w:pStyle w:val="ac"/>
        <w:rPr>
          <w:rFonts w:ascii="Calibri" w:hAnsi="Calibri" w:cs="Calibri"/>
          <w:sz w:val="28"/>
          <w:szCs w:val="28"/>
        </w:rPr>
      </w:pPr>
    </w:p>
    <w:p w14:paraId="50787D49" w14:textId="77777777" w:rsidR="00BF7EDA" w:rsidRDefault="00BF7EDA">
      <w:pPr>
        <w:pStyle w:val="ac"/>
        <w:rPr>
          <w:rFonts w:ascii="Calibri" w:hAnsi="Calibri" w:cs="Calibri"/>
          <w:sz w:val="28"/>
          <w:szCs w:val="28"/>
        </w:rPr>
      </w:pPr>
    </w:p>
    <w:p w14:paraId="396B4D0F" w14:textId="77777777" w:rsidR="00BF7EDA" w:rsidRDefault="00BF7EDA">
      <w:pPr>
        <w:pStyle w:val="ac"/>
        <w:rPr>
          <w:rFonts w:ascii="Calibri" w:hAnsi="Calibri" w:cs="Calibri"/>
          <w:sz w:val="28"/>
          <w:szCs w:val="28"/>
        </w:rPr>
      </w:pPr>
    </w:p>
    <w:p w14:paraId="647815BC" w14:textId="77777777" w:rsidR="00BF7EDA" w:rsidRDefault="007C7F3B">
      <w:pPr>
        <w:pStyle w:val="ac"/>
        <w:rPr>
          <w:rFonts w:ascii="Calibri" w:hAnsi="Calibri" w:cs="Calibri"/>
          <w:b w:val="0"/>
          <w:bCs w:val="0"/>
          <w:sz w:val="28"/>
          <w:szCs w:val="28"/>
        </w:rPr>
      </w:pPr>
      <w:r>
        <w:rPr>
          <w:rFonts w:ascii="Calibri" w:hAnsi="Calibri" w:cs="Calibri"/>
          <w:sz w:val="28"/>
          <w:szCs w:val="28"/>
        </w:rPr>
        <w:t xml:space="preserve">Player’s Contract for Participation in the </w:t>
      </w:r>
    </w:p>
    <w:p w14:paraId="6DE6AC9A" w14:textId="77777777" w:rsidR="00BF7EDA" w:rsidRDefault="007C7F3B">
      <w:pPr>
        <w:pStyle w:val="ac"/>
        <w:rPr>
          <w:rFonts w:ascii="Calibri" w:hAnsi="Calibri" w:cs="Calibri"/>
          <w:sz w:val="28"/>
          <w:szCs w:val="28"/>
        </w:rPr>
      </w:pPr>
      <w:r>
        <w:rPr>
          <w:rFonts w:ascii="Calibri" w:hAnsi="Calibri" w:cs="Calibri"/>
          <w:b w:val="0"/>
          <w:bCs w:val="0"/>
          <w:sz w:val="28"/>
          <w:szCs w:val="28"/>
        </w:rPr>
        <w:t>FIDE Grand Swiss Tournament 2023</w:t>
      </w:r>
    </w:p>
    <w:p w14:paraId="457891F2" w14:textId="77777777" w:rsidR="00BF7EDA" w:rsidRDefault="00BF7EDA">
      <w:pPr>
        <w:autoSpaceDE w:val="0"/>
        <w:jc w:val="both"/>
        <w:rPr>
          <w:rFonts w:ascii="Calibri" w:hAnsi="Calibri" w:cs="Calibri"/>
          <w:sz w:val="28"/>
          <w:szCs w:val="28"/>
          <w:lang w:val="en-US"/>
        </w:rPr>
      </w:pPr>
    </w:p>
    <w:p w14:paraId="3D83D073"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The International Chess Federation (FIDE) is the governing body of the FIDE Grand Swiss Tournament 2023 (hereinafter referred to as GS 2023). </w:t>
      </w:r>
    </w:p>
    <w:p w14:paraId="04E095F6" w14:textId="77777777" w:rsidR="00BF7EDA" w:rsidRDefault="00BF7EDA">
      <w:pPr>
        <w:autoSpaceDE w:val="0"/>
        <w:jc w:val="both"/>
        <w:rPr>
          <w:rFonts w:ascii="Calibri" w:hAnsi="Calibri" w:cs="Calibri"/>
          <w:color w:val="000000"/>
          <w:sz w:val="22"/>
          <w:szCs w:val="22"/>
          <w:lang w:val="en-US"/>
        </w:rPr>
      </w:pPr>
    </w:p>
    <w:p w14:paraId="36E5AB1A" w14:textId="77777777" w:rsidR="00BF7EDA" w:rsidRDefault="007C7F3B">
      <w:pPr>
        <w:autoSpaceDE w:val="0"/>
        <w:jc w:val="both"/>
        <w:rPr>
          <w:rFonts w:ascii="Calibri" w:hAnsi="Calibri" w:cs="Calibri"/>
          <w:b/>
          <w:bCs/>
          <w:color w:val="000000"/>
          <w:sz w:val="22"/>
          <w:szCs w:val="22"/>
          <w:lang w:val="en-US"/>
        </w:rPr>
      </w:pPr>
      <w:r>
        <w:rPr>
          <w:rFonts w:ascii="Calibri" w:hAnsi="Calibri" w:cs="Calibri"/>
          <w:color w:val="000000"/>
          <w:sz w:val="22"/>
          <w:szCs w:val="22"/>
          <w:lang w:val="en-US"/>
        </w:rPr>
        <w:t>In order to ensure that GS 2023 is played in accordance with its approved regulations, the statutes and the decisions of FIDE, the following provisions shall apply:</w:t>
      </w:r>
    </w:p>
    <w:p w14:paraId="23E1C8C8" w14:textId="77777777" w:rsidR="00BF7EDA" w:rsidRDefault="00BF7EDA">
      <w:pPr>
        <w:autoSpaceDE w:val="0"/>
        <w:jc w:val="both"/>
        <w:rPr>
          <w:rFonts w:ascii="Calibri" w:hAnsi="Calibri" w:cs="Calibri"/>
          <w:b/>
          <w:bCs/>
          <w:color w:val="000000"/>
          <w:sz w:val="22"/>
          <w:szCs w:val="22"/>
          <w:lang w:val="en-US"/>
        </w:rPr>
      </w:pPr>
    </w:p>
    <w:p w14:paraId="27E06D4F" w14:textId="77777777" w:rsidR="00BF7EDA" w:rsidRDefault="007C7F3B">
      <w:pPr>
        <w:autoSpaceDE w:val="0"/>
        <w:jc w:val="both"/>
        <w:rPr>
          <w:rFonts w:ascii="Calibri" w:hAnsi="Calibri" w:cs="Calibri"/>
          <w:color w:val="000000"/>
          <w:sz w:val="22"/>
          <w:szCs w:val="22"/>
          <w:lang w:val="en-US"/>
        </w:rPr>
      </w:pPr>
      <w:r>
        <w:rPr>
          <w:rFonts w:ascii="Calibri" w:hAnsi="Calibri" w:cs="Calibri"/>
          <w:b/>
          <w:bCs/>
          <w:color w:val="000000"/>
          <w:sz w:val="22"/>
          <w:szCs w:val="22"/>
          <w:lang w:val="en-US"/>
        </w:rPr>
        <w:t>1. Dates and Venue</w:t>
      </w:r>
    </w:p>
    <w:p w14:paraId="67CE4291" w14:textId="77777777" w:rsidR="00BF7EDA" w:rsidRDefault="00BF7EDA">
      <w:pPr>
        <w:autoSpaceDE w:val="0"/>
        <w:jc w:val="both"/>
        <w:rPr>
          <w:rFonts w:ascii="Calibri" w:hAnsi="Calibri" w:cs="Calibri"/>
          <w:color w:val="000000"/>
          <w:sz w:val="22"/>
          <w:szCs w:val="22"/>
          <w:lang w:val="en-US"/>
        </w:rPr>
      </w:pPr>
    </w:p>
    <w:p w14:paraId="6EDCB0D4"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1.1 The GS 2023 will </w:t>
      </w:r>
      <w:r>
        <w:rPr>
          <w:rFonts w:ascii="Calibri" w:hAnsi="Calibri" w:cs="Calibri"/>
          <w:color w:val="000000"/>
        </w:rPr>
        <w:t>be an 11-rounds tournament</w:t>
      </w:r>
      <w:r>
        <w:rPr>
          <w:rFonts w:ascii="Calibri" w:hAnsi="Calibri" w:cs="Calibri"/>
          <w:color w:val="000000"/>
          <w:sz w:val="22"/>
          <w:szCs w:val="22"/>
          <w:lang w:val="en-US"/>
        </w:rPr>
        <w:t>.</w:t>
      </w:r>
    </w:p>
    <w:p w14:paraId="2378B465" w14:textId="77777777" w:rsidR="00BF7EDA" w:rsidRDefault="00BF7EDA">
      <w:pPr>
        <w:autoSpaceDE w:val="0"/>
        <w:jc w:val="both"/>
        <w:rPr>
          <w:rFonts w:ascii="Calibri" w:hAnsi="Calibri" w:cs="Calibri"/>
          <w:color w:val="000000"/>
          <w:sz w:val="22"/>
          <w:szCs w:val="22"/>
          <w:lang w:val="en-US"/>
        </w:rPr>
      </w:pPr>
    </w:p>
    <w:p w14:paraId="68AD5870"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The dates and place of the tournament are as follows:</w:t>
      </w:r>
    </w:p>
    <w:p w14:paraId="5D26A10B" w14:textId="5E1641BD"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23 October (arrival) – 6 November (departure) </w:t>
      </w:r>
      <w:r w:rsidR="00FB005B">
        <w:rPr>
          <w:rFonts w:ascii="Calibri" w:hAnsi="Calibri" w:cs="Calibri"/>
          <w:color w:val="000000"/>
          <w:sz w:val="22"/>
          <w:szCs w:val="22"/>
          <w:lang w:val="en-US"/>
        </w:rPr>
        <w:t xml:space="preserve">2023 </w:t>
      </w:r>
    </w:p>
    <w:p w14:paraId="1BE64519" w14:textId="77777777" w:rsidR="008C45DF" w:rsidRDefault="008C45DF">
      <w:pPr>
        <w:autoSpaceDE w:val="0"/>
        <w:jc w:val="both"/>
        <w:rPr>
          <w:rFonts w:ascii="Calibri" w:hAnsi="Calibri" w:cs="Calibri"/>
          <w:color w:val="000000"/>
          <w:sz w:val="22"/>
          <w:szCs w:val="22"/>
          <w:lang w:val="en-US"/>
        </w:rPr>
      </w:pPr>
    </w:p>
    <w:p w14:paraId="61337027" w14:textId="5D89EE7A" w:rsidR="008C45DF" w:rsidRDefault="008C45DF">
      <w:pPr>
        <w:autoSpaceDE w:val="0"/>
        <w:jc w:val="both"/>
        <w:rPr>
          <w:rFonts w:ascii="Calibri" w:hAnsi="Calibri" w:cs="Calibri"/>
          <w:color w:val="000000"/>
          <w:sz w:val="22"/>
          <w:szCs w:val="22"/>
          <w:lang w:val="en-US"/>
        </w:rPr>
      </w:pPr>
      <w:r>
        <w:rPr>
          <w:rFonts w:ascii="Calibri" w:hAnsi="Calibri" w:cs="Calibri"/>
          <w:color w:val="000000"/>
          <w:sz w:val="22"/>
          <w:szCs w:val="22"/>
          <w:lang w:val="en-US"/>
        </w:rPr>
        <w:t>Villa Marina</w:t>
      </w:r>
    </w:p>
    <w:p w14:paraId="23B433C5" w14:textId="3B4523CF" w:rsidR="008C45DF" w:rsidRDefault="008C45DF">
      <w:pPr>
        <w:autoSpaceDE w:val="0"/>
        <w:jc w:val="both"/>
        <w:rPr>
          <w:rFonts w:ascii="Calibri" w:hAnsi="Calibri" w:cs="Calibri"/>
          <w:color w:val="000000"/>
          <w:sz w:val="22"/>
          <w:szCs w:val="22"/>
          <w:lang w:val="en-US"/>
        </w:rPr>
      </w:pPr>
      <w:r>
        <w:rPr>
          <w:rFonts w:ascii="Calibri" w:hAnsi="Calibri" w:cs="Calibri"/>
          <w:color w:val="000000"/>
          <w:sz w:val="22"/>
          <w:szCs w:val="22"/>
          <w:lang w:val="en-US"/>
        </w:rPr>
        <w:t>Harris Promenade</w:t>
      </w:r>
    </w:p>
    <w:p w14:paraId="60C97F2B" w14:textId="00330B15" w:rsidR="008C45DF" w:rsidRDefault="008C45DF">
      <w:pPr>
        <w:autoSpaceDE w:val="0"/>
        <w:jc w:val="both"/>
        <w:rPr>
          <w:rFonts w:ascii="Calibri" w:hAnsi="Calibri" w:cs="Calibri"/>
          <w:color w:val="000000"/>
          <w:sz w:val="22"/>
          <w:szCs w:val="22"/>
          <w:lang w:val="en-US"/>
        </w:rPr>
      </w:pPr>
      <w:r>
        <w:rPr>
          <w:rFonts w:ascii="Calibri" w:hAnsi="Calibri" w:cs="Calibri"/>
          <w:color w:val="000000"/>
          <w:sz w:val="22"/>
          <w:szCs w:val="22"/>
          <w:lang w:val="en-US"/>
        </w:rPr>
        <w:t>Douglas</w:t>
      </w:r>
    </w:p>
    <w:p w14:paraId="5A9B56A0" w14:textId="29292FD8" w:rsidR="008C45DF" w:rsidRDefault="008C45DF">
      <w:pPr>
        <w:autoSpaceDE w:val="0"/>
        <w:jc w:val="both"/>
        <w:rPr>
          <w:rFonts w:ascii="Calibri" w:hAnsi="Calibri" w:cs="Calibri"/>
          <w:color w:val="000000"/>
          <w:sz w:val="22"/>
          <w:szCs w:val="22"/>
          <w:lang w:val="en-US"/>
        </w:rPr>
      </w:pPr>
      <w:r>
        <w:rPr>
          <w:rFonts w:ascii="Calibri" w:hAnsi="Calibri" w:cs="Calibri"/>
          <w:color w:val="000000"/>
          <w:sz w:val="22"/>
          <w:szCs w:val="22"/>
          <w:lang w:val="en-US"/>
        </w:rPr>
        <w:t>Isle of Man</w:t>
      </w:r>
    </w:p>
    <w:p w14:paraId="017C360D" w14:textId="0C3743DC" w:rsidR="008C45DF" w:rsidRDefault="008C45DF">
      <w:pPr>
        <w:autoSpaceDE w:val="0"/>
        <w:jc w:val="both"/>
        <w:rPr>
          <w:rFonts w:ascii="Calibri" w:hAnsi="Calibri" w:cs="Calibri"/>
          <w:color w:val="000000"/>
          <w:sz w:val="22"/>
          <w:szCs w:val="22"/>
          <w:lang w:val="en-US"/>
        </w:rPr>
      </w:pPr>
      <w:r>
        <w:rPr>
          <w:rFonts w:ascii="Calibri" w:hAnsi="Calibri" w:cs="Calibri"/>
          <w:color w:val="000000"/>
          <w:sz w:val="22"/>
          <w:szCs w:val="22"/>
          <w:lang w:val="en-US"/>
        </w:rPr>
        <w:t>IM1 2HP</w:t>
      </w:r>
    </w:p>
    <w:p w14:paraId="2DFD1377" w14:textId="77777777" w:rsidR="00BF7EDA" w:rsidRDefault="00BF7EDA">
      <w:pPr>
        <w:autoSpaceDE w:val="0"/>
        <w:jc w:val="both"/>
        <w:rPr>
          <w:rFonts w:ascii="Calibri" w:hAnsi="Calibri" w:cs="Calibri"/>
          <w:color w:val="000000"/>
          <w:sz w:val="22"/>
          <w:szCs w:val="22"/>
          <w:lang w:val="en-US"/>
        </w:rPr>
      </w:pPr>
    </w:p>
    <w:p w14:paraId="60E0885B"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Depending on force majeure circumstances, FIDE reserves the right to change location and dates.</w:t>
      </w:r>
    </w:p>
    <w:p w14:paraId="20DBF9E1" w14:textId="77777777" w:rsidR="00BF7EDA" w:rsidRDefault="00BF7EDA">
      <w:pPr>
        <w:autoSpaceDE w:val="0"/>
        <w:jc w:val="both"/>
        <w:rPr>
          <w:rFonts w:ascii="Calibri" w:hAnsi="Calibri" w:cs="Calibri"/>
          <w:color w:val="000000"/>
          <w:sz w:val="22"/>
          <w:szCs w:val="22"/>
          <w:lang w:val="en-US"/>
        </w:rPr>
      </w:pPr>
    </w:p>
    <w:p w14:paraId="320DF904" w14:textId="77777777" w:rsidR="00BF7EDA" w:rsidRDefault="007C7F3B">
      <w:pPr>
        <w:autoSpaceDE w:val="0"/>
        <w:jc w:val="both"/>
        <w:rPr>
          <w:rFonts w:ascii="Calibri" w:hAnsi="Calibri" w:cs="Calibri"/>
          <w:color w:val="000000"/>
          <w:sz w:val="22"/>
          <w:szCs w:val="22"/>
          <w:lang w:val="en-US"/>
        </w:rPr>
      </w:pPr>
      <w:r>
        <w:rPr>
          <w:rFonts w:ascii="Calibri" w:hAnsi="Calibri" w:cs="Calibri"/>
          <w:b/>
          <w:bCs/>
          <w:color w:val="000000"/>
          <w:sz w:val="22"/>
          <w:szCs w:val="22"/>
          <w:lang w:val="en-US"/>
        </w:rPr>
        <w:t>2. Confirmation deadlines</w:t>
      </w:r>
    </w:p>
    <w:p w14:paraId="5D16E4D8" w14:textId="77777777" w:rsidR="00BF7EDA" w:rsidRDefault="00BF7EDA">
      <w:pPr>
        <w:autoSpaceDE w:val="0"/>
        <w:jc w:val="both"/>
        <w:rPr>
          <w:rFonts w:ascii="Calibri" w:hAnsi="Calibri" w:cs="Calibri"/>
          <w:color w:val="000000"/>
          <w:sz w:val="22"/>
          <w:szCs w:val="22"/>
          <w:lang w:val="en-US"/>
        </w:rPr>
      </w:pPr>
    </w:p>
    <w:p w14:paraId="52561CDE"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2.1 The list of invited players and reserves is to be published on the FIDE website.</w:t>
      </w:r>
    </w:p>
    <w:p w14:paraId="4C9E47CA" w14:textId="77777777" w:rsidR="00BF7EDA" w:rsidRDefault="00BF7EDA">
      <w:pPr>
        <w:autoSpaceDE w:val="0"/>
        <w:jc w:val="both"/>
        <w:rPr>
          <w:rFonts w:ascii="Calibri" w:hAnsi="Calibri" w:cs="Calibri"/>
          <w:color w:val="000000"/>
          <w:sz w:val="22"/>
          <w:szCs w:val="22"/>
          <w:lang w:val="en-US"/>
        </w:rPr>
      </w:pPr>
    </w:p>
    <w:p w14:paraId="6F34F3BC"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2.2. All invited </w:t>
      </w:r>
      <w:r w:rsidRPr="00DB5DB2">
        <w:rPr>
          <w:rFonts w:ascii="Calibri" w:hAnsi="Calibri" w:cs="Calibri"/>
          <w:color w:val="000000"/>
          <w:sz w:val="22"/>
          <w:szCs w:val="22"/>
          <w:lang w:val="en-US"/>
        </w:rPr>
        <w:t xml:space="preserve">players are expected to sign their respective contract and send it scanned to the FIDE Secretariat by email. Signed contracts of the qualified players must reach the FIDE Secretariat not later than </w:t>
      </w:r>
      <w:r w:rsidR="00DB5DB2" w:rsidRPr="00DB5DB2">
        <w:rPr>
          <w:rFonts w:ascii="Calibri" w:hAnsi="Calibri" w:cs="Calibri"/>
          <w:color w:val="000000"/>
          <w:sz w:val="22"/>
          <w:szCs w:val="22"/>
          <w:lang w:val="en-US"/>
        </w:rPr>
        <w:t>20</w:t>
      </w:r>
      <w:r w:rsidRPr="00DB5DB2">
        <w:rPr>
          <w:rFonts w:ascii="Calibri" w:hAnsi="Calibri" w:cs="Calibri"/>
          <w:color w:val="000000"/>
          <w:sz w:val="22"/>
          <w:szCs w:val="22"/>
          <w:lang w:val="en-US"/>
        </w:rPr>
        <w:t xml:space="preserve"> June 2023, 13.00 CEST.  Additional contracts between the </w:t>
      </w:r>
      <w:proofErr w:type="spellStart"/>
      <w:r w:rsidRPr="00DB5DB2">
        <w:rPr>
          <w:rFonts w:ascii="Calibri" w:hAnsi="Calibri" w:cs="Calibri"/>
          <w:color w:val="000000"/>
          <w:sz w:val="22"/>
          <w:szCs w:val="22"/>
          <w:lang w:val="en-US"/>
        </w:rPr>
        <w:t>Organiser</w:t>
      </w:r>
      <w:proofErr w:type="spellEnd"/>
      <w:r w:rsidRPr="00DB5DB2">
        <w:rPr>
          <w:rFonts w:ascii="Calibri" w:hAnsi="Calibri" w:cs="Calibri"/>
          <w:color w:val="000000"/>
          <w:sz w:val="22"/>
          <w:szCs w:val="22"/>
          <w:lang w:val="en-US"/>
        </w:rPr>
        <w:t xml:space="preserve"> and the players may be signed if needed.</w:t>
      </w:r>
      <w:r>
        <w:rPr>
          <w:rFonts w:ascii="Calibri" w:hAnsi="Calibri" w:cs="Calibri"/>
          <w:color w:val="000000"/>
          <w:sz w:val="22"/>
          <w:szCs w:val="22"/>
          <w:lang w:val="en-US"/>
        </w:rPr>
        <w:t xml:space="preserve"> </w:t>
      </w:r>
    </w:p>
    <w:p w14:paraId="5D776DF4" w14:textId="77777777" w:rsidR="00BF7EDA" w:rsidRDefault="00BF7EDA">
      <w:pPr>
        <w:autoSpaceDE w:val="0"/>
        <w:jc w:val="both"/>
        <w:rPr>
          <w:rFonts w:ascii="Calibri" w:hAnsi="Calibri" w:cs="Calibri"/>
          <w:color w:val="000000"/>
          <w:sz w:val="22"/>
          <w:szCs w:val="22"/>
          <w:lang w:val="en-US"/>
        </w:rPr>
      </w:pPr>
    </w:p>
    <w:p w14:paraId="49C210D1"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2.3 A player who does not submit his/her contract within the deadline shall be replaced according to article 2.2 of the Regulations for the FIDE Grand Swiss Tournament (hereinafter - Regs GS 2023). The FIDE GSC may accept contracts received after the deadline only for serious</w:t>
      </w:r>
      <w:r w:rsidRPr="00DB5DB2">
        <w:rPr>
          <w:rFonts w:ascii="Calibri" w:hAnsi="Calibri" w:cs="Calibri"/>
          <w:color w:val="000000"/>
          <w:sz w:val="22"/>
          <w:szCs w:val="22"/>
          <w:lang w:val="en-US"/>
        </w:rPr>
        <w:t xml:space="preserve"> </w:t>
      </w:r>
      <w:r>
        <w:rPr>
          <w:rFonts w:ascii="Calibri" w:hAnsi="Calibri" w:cs="Calibri"/>
          <w:color w:val="000000"/>
          <w:sz w:val="22"/>
          <w:szCs w:val="22"/>
          <w:lang w:val="en-US"/>
        </w:rPr>
        <w:t xml:space="preserve">reasons. </w:t>
      </w:r>
      <w:r w:rsidRPr="00DB5DB2">
        <w:rPr>
          <w:rFonts w:ascii="Calibri" w:hAnsi="Calibri" w:cs="Calibri"/>
          <w:color w:val="000000"/>
          <w:sz w:val="22"/>
          <w:szCs w:val="22"/>
          <w:lang w:val="en-US"/>
        </w:rPr>
        <w:t>Players qualified as replacements</w:t>
      </w:r>
      <w:r>
        <w:rPr>
          <w:rFonts w:ascii="Calibri" w:hAnsi="Calibri" w:cs="Calibri"/>
          <w:color w:val="000000"/>
          <w:sz w:val="22"/>
          <w:szCs w:val="22"/>
          <w:lang w:val="en-US"/>
        </w:rPr>
        <w:t xml:space="preserve"> </w:t>
      </w:r>
      <w:r w:rsidR="003C5D54">
        <w:rPr>
          <w:rFonts w:ascii="Calibri" w:hAnsi="Calibri" w:cs="Calibri"/>
          <w:color w:val="000000"/>
          <w:sz w:val="22"/>
          <w:szCs w:val="22"/>
          <w:lang w:val="en-US"/>
        </w:rPr>
        <w:t xml:space="preserve">shall </w:t>
      </w:r>
      <w:r w:rsidRPr="00DB5DB2">
        <w:rPr>
          <w:rFonts w:ascii="Calibri" w:hAnsi="Calibri" w:cs="Calibri"/>
          <w:color w:val="000000"/>
          <w:sz w:val="22"/>
          <w:szCs w:val="22"/>
          <w:lang w:val="en-US"/>
        </w:rPr>
        <w:t>have 5 (five) days</w:t>
      </w:r>
      <w:r>
        <w:rPr>
          <w:rFonts w:ascii="Calibri" w:hAnsi="Calibri" w:cs="Calibri"/>
          <w:color w:val="000000"/>
          <w:sz w:val="22"/>
          <w:szCs w:val="22"/>
          <w:lang w:val="en-US"/>
        </w:rPr>
        <w:t xml:space="preserve"> to send their signed contracts.</w:t>
      </w:r>
    </w:p>
    <w:p w14:paraId="350C0056" w14:textId="77777777" w:rsidR="00BF7EDA" w:rsidRDefault="00BF7EDA">
      <w:pPr>
        <w:autoSpaceDE w:val="0"/>
        <w:jc w:val="both"/>
        <w:rPr>
          <w:rFonts w:ascii="Calibri" w:hAnsi="Calibri" w:cs="Calibri"/>
          <w:color w:val="000000"/>
          <w:sz w:val="22"/>
          <w:szCs w:val="22"/>
          <w:lang w:val="en-US"/>
        </w:rPr>
      </w:pPr>
    </w:p>
    <w:p w14:paraId="2875B7FD"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2.4. A player who signs his/her contract but withdraws is to be replaced as described in article 2.2 of </w:t>
      </w:r>
      <w:r w:rsidR="003C5D54">
        <w:rPr>
          <w:rFonts w:ascii="Calibri" w:hAnsi="Calibri" w:cs="Calibri"/>
          <w:color w:val="000000"/>
          <w:sz w:val="22"/>
          <w:szCs w:val="22"/>
          <w:lang w:val="en-US"/>
        </w:rPr>
        <w:t>Regs GS 2023</w:t>
      </w:r>
      <w:r>
        <w:rPr>
          <w:rFonts w:ascii="Calibri" w:hAnsi="Calibri" w:cs="Calibri"/>
          <w:color w:val="000000"/>
          <w:sz w:val="22"/>
          <w:szCs w:val="22"/>
          <w:lang w:val="en-US"/>
        </w:rPr>
        <w:t>.</w:t>
      </w:r>
    </w:p>
    <w:p w14:paraId="47202918" w14:textId="77777777" w:rsidR="00BF7EDA" w:rsidRDefault="00BF7EDA">
      <w:pPr>
        <w:autoSpaceDE w:val="0"/>
        <w:jc w:val="both"/>
        <w:rPr>
          <w:rFonts w:ascii="Calibri" w:hAnsi="Calibri" w:cs="Calibri"/>
          <w:color w:val="000000"/>
          <w:sz w:val="22"/>
          <w:szCs w:val="22"/>
          <w:lang w:val="en-US"/>
        </w:rPr>
      </w:pPr>
    </w:p>
    <w:p w14:paraId="37D562CC" w14:textId="77777777" w:rsidR="00BF7EDA" w:rsidRPr="00256106" w:rsidRDefault="007C7F3B">
      <w:pPr>
        <w:autoSpaceDE w:val="0"/>
        <w:jc w:val="both"/>
        <w:rPr>
          <w:rFonts w:ascii="Calibri" w:hAnsi="Calibri" w:cs="Calibri"/>
          <w:b/>
          <w:bCs/>
          <w:color w:val="000000"/>
          <w:sz w:val="22"/>
          <w:szCs w:val="22"/>
          <w:lang w:val="en-US"/>
        </w:rPr>
      </w:pPr>
      <w:r w:rsidRPr="00256106">
        <w:rPr>
          <w:rFonts w:ascii="Calibri" w:hAnsi="Calibri" w:cs="Calibri"/>
          <w:b/>
          <w:bCs/>
          <w:color w:val="000000"/>
          <w:sz w:val="22"/>
          <w:szCs w:val="22"/>
          <w:lang w:val="en-US"/>
        </w:rPr>
        <w:t xml:space="preserve">2.5. A Player who fails to provide a satisfactory reason for withdrawal after </w:t>
      </w:r>
      <w:r w:rsidR="003C5D54" w:rsidRPr="00256106">
        <w:rPr>
          <w:rFonts w:ascii="Calibri" w:hAnsi="Calibri" w:cs="Calibri"/>
          <w:b/>
          <w:bCs/>
          <w:color w:val="000000"/>
          <w:sz w:val="22"/>
          <w:szCs w:val="22"/>
          <w:lang w:val="en-US"/>
        </w:rPr>
        <w:t xml:space="preserve">he/she has </w:t>
      </w:r>
      <w:r w:rsidRPr="00256106">
        <w:rPr>
          <w:rFonts w:ascii="Calibri" w:hAnsi="Calibri" w:cs="Calibri"/>
          <w:b/>
          <w:bCs/>
          <w:color w:val="000000"/>
          <w:sz w:val="22"/>
          <w:szCs w:val="22"/>
          <w:lang w:val="en-US"/>
        </w:rPr>
        <w:t>signed the players’ contract, may be imposed a fine of up to USD 5,000 or another sanction by the FIDE Council. (Qualifying for the FIDE Candidates Tournament 2024 by another path is NOT a satisfactory reason for withdrawal.)</w:t>
      </w:r>
    </w:p>
    <w:p w14:paraId="69EDEAC0" w14:textId="77777777" w:rsidR="00BF7EDA" w:rsidRDefault="00BF7EDA">
      <w:pPr>
        <w:autoSpaceDE w:val="0"/>
        <w:jc w:val="both"/>
        <w:rPr>
          <w:rFonts w:ascii="Calibri" w:hAnsi="Calibri" w:cs="Calibri"/>
          <w:b/>
          <w:bCs/>
          <w:color w:val="000000"/>
          <w:sz w:val="22"/>
          <w:szCs w:val="22"/>
          <w:lang w:val="en-US"/>
        </w:rPr>
      </w:pPr>
    </w:p>
    <w:p w14:paraId="6753A7CE" w14:textId="77777777" w:rsidR="00BF7EDA" w:rsidRDefault="00BF7EDA">
      <w:pPr>
        <w:autoSpaceDE w:val="0"/>
        <w:jc w:val="both"/>
        <w:rPr>
          <w:rFonts w:ascii="Calibri" w:hAnsi="Calibri" w:cs="Calibri"/>
          <w:b/>
          <w:bCs/>
          <w:color w:val="000000"/>
          <w:sz w:val="22"/>
          <w:szCs w:val="22"/>
          <w:lang w:val="en-US"/>
        </w:rPr>
      </w:pPr>
    </w:p>
    <w:p w14:paraId="0F5984CC" w14:textId="77777777" w:rsidR="00BF7EDA" w:rsidRDefault="007C7F3B">
      <w:pPr>
        <w:autoSpaceDE w:val="0"/>
        <w:jc w:val="both"/>
        <w:rPr>
          <w:rFonts w:ascii="Calibri" w:hAnsi="Calibri" w:cs="Calibri"/>
          <w:color w:val="000000"/>
          <w:sz w:val="22"/>
          <w:szCs w:val="22"/>
          <w:lang w:val="en-US"/>
        </w:rPr>
      </w:pPr>
      <w:r>
        <w:rPr>
          <w:rFonts w:ascii="Calibri" w:hAnsi="Calibri" w:cs="Calibri"/>
          <w:b/>
          <w:bCs/>
          <w:color w:val="000000"/>
          <w:sz w:val="22"/>
          <w:szCs w:val="22"/>
          <w:lang w:val="en-US"/>
        </w:rPr>
        <w:t>3. Player’s Obligations</w:t>
      </w:r>
    </w:p>
    <w:p w14:paraId="78483C5B" w14:textId="77777777" w:rsidR="00BF7EDA" w:rsidRDefault="00BF7EDA">
      <w:pPr>
        <w:autoSpaceDE w:val="0"/>
        <w:jc w:val="both"/>
        <w:rPr>
          <w:rFonts w:ascii="Calibri" w:hAnsi="Calibri" w:cs="Calibri"/>
          <w:color w:val="000000"/>
          <w:sz w:val="22"/>
          <w:szCs w:val="22"/>
          <w:lang w:val="en-US"/>
        </w:rPr>
      </w:pPr>
    </w:p>
    <w:p w14:paraId="06405C62" w14:textId="77777777" w:rsidR="00BF7EDA" w:rsidRDefault="007C7F3B">
      <w:pPr>
        <w:autoSpaceDE w:val="0"/>
        <w:jc w:val="both"/>
        <w:rPr>
          <w:rFonts w:ascii="Calibri" w:hAnsi="Calibri" w:cs="Calibri"/>
          <w:color w:val="000000"/>
          <w:sz w:val="22"/>
          <w:szCs w:val="22"/>
        </w:rPr>
      </w:pPr>
      <w:r>
        <w:rPr>
          <w:rFonts w:ascii="Calibri" w:hAnsi="Calibri" w:cs="Calibri"/>
          <w:color w:val="000000"/>
          <w:sz w:val="22"/>
          <w:szCs w:val="22"/>
          <w:lang w:val="en-US"/>
        </w:rPr>
        <w:t xml:space="preserve">3.1 </w:t>
      </w:r>
      <w:r w:rsidR="003C5D54">
        <w:rPr>
          <w:rFonts w:ascii="Calibri" w:hAnsi="Calibri" w:cs="Calibri"/>
          <w:color w:val="000000"/>
          <w:sz w:val="22"/>
          <w:szCs w:val="22"/>
          <w:lang w:val="en-US"/>
        </w:rPr>
        <w:t xml:space="preserve">By </w:t>
      </w:r>
      <w:r>
        <w:rPr>
          <w:rFonts w:ascii="Calibri" w:hAnsi="Calibri" w:cs="Calibri"/>
          <w:color w:val="000000"/>
          <w:sz w:val="22"/>
          <w:szCs w:val="22"/>
          <w:lang w:val="en-US"/>
        </w:rPr>
        <w:t xml:space="preserve">signing this player’s contract, the player commits </w:t>
      </w:r>
      <w:r>
        <w:rPr>
          <w:rFonts w:ascii="Calibri" w:hAnsi="Calibri" w:cs="Calibri"/>
          <w:color w:val="000000"/>
          <w:sz w:val="22"/>
          <w:szCs w:val="22"/>
        </w:rPr>
        <w:t>him/herself</w:t>
      </w:r>
      <w:r>
        <w:rPr>
          <w:rFonts w:ascii="Calibri" w:hAnsi="Calibri" w:cs="Calibri"/>
          <w:color w:val="000000"/>
          <w:sz w:val="22"/>
          <w:szCs w:val="22"/>
          <w:lang w:val="en-US"/>
        </w:rPr>
        <w:t xml:space="preserve"> to completing GS 2023 in accordance with Regs GS 2023,</w:t>
      </w:r>
      <w:r>
        <w:rPr>
          <w:rFonts w:ascii="Calibri" w:hAnsi="Calibri" w:cs="Calibri"/>
          <w:color w:val="000000"/>
          <w:sz w:val="22"/>
          <w:szCs w:val="22"/>
        </w:rPr>
        <w:t xml:space="preserve"> the decisions of the FIDE General Assembly, FIDE Council and FIDE President, FIDE Code of Ethics, FIDE Anti-Doping Disciplinary Regulations, FIDE Anti-</w:t>
      </w:r>
      <w:proofErr w:type="spellStart"/>
      <w:r>
        <w:rPr>
          <w:rFonts w:ascii="Calibri" w:hAnsi="Calibri" w:cs="Calibri"/>
          <w:color w:val="000000"/>
          <w:sz w:val="22"/>
          <w:szCs w:val="22"/>
        </w:rPr>
        <w:t>Сheating</w:t>
      </w:r>
      <w:proofErr w:type="spellEnd"/>
      <w:r>
        <w:rPr>
          <w:rFonts w:ascii="Calibri" w:hAnsi="Calibri" w:cs="Calibri"/>
          <w:color w:val="000000"/>
          <w:sz w:val="22"/>
          <w:szCs w:val="22"/>
        </w:rPr>
        <w:t xml:space="preserve"> Guidelines, FIDE Statutes, FIDE Laws of Chess which form an integral part of this contract, except in the case of illness evidenced by a medical certificate or other reasons which are recognised valid by the decision of the FIDE GSC. </w:t>
      </w:r>
    </w:p>
    <w:p w14:paraId="6E24CFAD" w14:textId="77777777" w:rsidR="00BF7EDA" w:rsidRDefault="00BF7EDA">
      <w:pPr>
        <w:autoSpaceDE w:val="0"/>
        <w:jc w:val="both"/>
        <w:rPr>
          <w:rFonts w:ascii="Calibri" w:hAnsi="Calibri" w:cs="Calibri"/>
          <w:color w:val="000000"/>
          <w:sz w:val="22"/>
          <w:szCs w:val="22"/>
        </w:rPr>
      </w:pPr>
    </w:p>
    <w:p w14:paraId="154002E8"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3.2 By signing this contract, the player agrees not to compete in any cycle, tournament or match outside FIDE, with the purpose of establishing a World Chess Champion, for a period of 4 (four) years from the end of GS 2023.</w:t>
      </w:r>
    </w:p>
    <w:p w14:paraId="53BC36DA" w14:textId="77777777" w:rsidR="00BF7EDA" w:rsidRDefault="00BF7EDA">
      <w:pPr>
        <w:autoSpaceDE w:val="0"/>
        <w:jc w:val="both"/>
        <w:rPr>
          <w:rFonts w:ascii="Calibri" w:hAnsi="Calibri" w:cs="Calibri"/>
          <w:color w:val="000000"/>
          <w:sz w:val="22"/>
          <w:szCs w:val="22"/>
          <w:lang w:val="en-US"/>
        </w:rPr>
      </w:pPr>
    </w:p>
    <w:p w14:paraId="7691285A" w14:textId="082D49CE"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3.3 FIDE, in accordance with Regs GS 2023, reserves the right to penalize any player who, after signing this contract, fails to complete GS 2023 without a valid reason. </w:t>
      </w:r>
    </w:p>
    <w:p w14:paraId="39C5F8C3" w14:textId="77777777" w:rsidR="00BF7EDA" w:rsidRDefault="00BF7EDA">
      <w:pPr>
        <w:autoSpaceDE w:val="0"/>
        <w:jc w:val="both"/>
        <w:rPr>
          <w:rFonts w:ascii="Calibri" w:hAnsi="Calibri" w:cs="Calibri"/>
          <w:color w:val="000000"/>
          <w:sz w:val="22"/>
          <w:szCs w:val="22"/>
          <w:lang w:val="en-US"/>
        </w:rPr>
      </w:pPr>
    </w:p>
    <w:p w14:paraId="7AE51240" w14:textId="4C7528B2"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3.4 During GS 2023 the players are obliged to attend press-conferences, give interviews and make public appearances, respecting the dress code as described in Regs GS 2023. Any breach can result in fines according to Regs GS 2023.</w:t>
      </w:r>
    </w:p>
    <w:p w14:paraId="40FA110B" w14:textId="77777777" w:rsidR="00BF7EDA" w:rsidRDefault="00BF7EDA">
      <w:pPr>
        <w:autoSpaceDE w:val="0"/>
        <w:jc w:val="both"/>
        <w:rPr>
          <w:rFonts w:ascii="Calibri" w:hAnsi="Calibri" w:cs="Calibri"/>
          <w:color w:val="000000"/>
          <w:sz w:val="22"/>
          <w:szCs w:val="22"/>
          <w:lang w:val="en-US"/>
        </w:rPr>
      </w:pPr>
    </w:p>
    <w:p w14:paraId="546CAD22"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3.5 The players are required to appear punctually for the commencement of play at the start of each round. </w:t>
      </w:r>
    </w:p>
    <w:p w14:paraId="683ADEE5" w14:textId="77777777" w:rsidR="00BF7EDA" w:rsidRDefault="00BF7EDA">
      <w:pPr>
        <w:autoSpaceDE w:val="0"/>
        <w:jc w:val="both"/>
        <w:rPr>
          <w:rFonts w:ascii="Calibri" w:hAnsi="Calibri" w:cs="Calibri"/>
          <w:color w:val="000000"/>
          <w:sz w:val="22"/>
          <w:szCs w:val="22"/>
          <w:lang w:val="en-US"/>
        </w:rPr>
      </w:pPr>
    </w:p>
    <w:p w14:paraId="3585E676"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3.6 The players are required to attend the Players’ Meeting, Opening and Closing Ceremony or any official reception specifically approved by the FIDE GSC and/or the </w:t>
      </w:r>
      <w:proofErr w:type="spellStart"/>
      <w:r>
        <w:rPr>
          <w:rFonts w:ascii="Calibri" w:hAnsi="Calibri" w:cs="Calibri"/>
          <w:color w:val="000000"/>
          <w:sz w:val="22"/>
          <w:szCs w:val="22"/>
          <w:lang w:val="en-US"/>
        </w:rPr>
        <w:t>Organiser</w:t>
      </w:r>
      <w:proofErr w:type="spellEnd"/>
      <w:r>
        <w:rPr>
          <w:rFonts w:ascii="Calibri" w:hAnsi="Calibri" w:cs="Calibri"/>
          <w:color w:val="000000"/>
          <w:sz w:val="22"/>
          <w:szCs w:val="22"/>
          <w:lang w:val="en-US"/>
        </w:rPr>
        <w:t xml:space="preserve">. </w:t>
      </w:r>
    </w:p>
    <w:p w14:paraId="6CE70C97" w14:textId="77777777" w:rsidR="00BF7EDA" w:rsidRDefault="00BF7EDA">
      <w:pPr>
        <w:autoSpaceDE w:val="0"/>
        <w:jc w:val="both"/>
        <w:rPr>
          <w:rFonts w:ascii="Calibri" w:hAnsi="Calibri" w:cs="Calibri"/>
          <w:color w:val="000000"/>
          <w:sz w:val="22"/>
          <w:szCs w:val="22"/>
          <w:lang w:val="en-US"/>
        </w:rPr>
      </w:pPr>
    </w:p>
    <w:p w14:paraId="76DAE0E2"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3.7 The players are not permitted to bring into the playing area any telephone, technical and other equipment extraneous to play, which may in any way disturb or upset the opponent. The Chief Arbiter shall decide what constitutes extraneous equipment liable to offend the opponent.</w:t>
      </w:r>
    </w:p>
    <w:p w14:paraId="45F22AD3" w14:textId="77777777" w:rsidR="00BF7EDA" w:rsidRDefault="00BF7EDA">
      <w:pPr>
        <w:autoSpaceDE w:val="0"/>
        <w:jc w:val="both"/>
        <w:rPr>
          <w:rFonts w:ascii="Calibri" w:hAnsi="Calibri" w:cs="Calibri"/>
          <w:color w:val="000000"/>
          <w:sz w:val="22"/>
          <w:szCs w:val="22"/>
          <w:lang w:val="en-US"/>
        </w:rPr>
      </w:pPr>
    </w:p>
    <w:p w14:paraId="7661A9B4"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3.8 The players accept that the arbiters may carry out any inspection or security checks at any time just before the start of the game, during the game or immediately after the game to ensure that no electronic or other equipment has been brought into the playing hall by the players.</w:t>
      </w:r>
    </w:p>
    <w:p w14:paraId="1BB8626B" w14:textId="77777777" w:rsidR="00BF7EDA" w:rsidRDefault="00BF7EDA">
      <w:pPr>
        <w:autoSpaceDE w:val="0"/>
        <w:jc w:val="both"/>
        <w:rPr>
          <w:rFonts w:ascii="Calibri" w:hAnsi="Calibri" w:cs="Calibri"/>
          <w:color w:val="000000"/>
          <w:sz w:val="22"/>
          <w:szCs w:val="22"/>
          <w:lang w:val="en-US"/>
        </w:rPr>
      </w:pPr>
    </w:p>
    <w:p w14:paraId="0BA45873" w14:textId="3FF17D21"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3.9 </w:t>
      </w:r>
      <w:r w:rsidR="003C5D54">
        <w:rPr>
          <w:rFonts w:ascii="Calibri" w:hAnsi="Calibri" w:cs="Calibri"/>
          <w:color w:val="000000"/>
          <w:sz w:val="22"/>
          <w:szCs w:val="22"/>
          <w:lang w:val="en-US"/>
        </w:rPr>
        <w:t>While his/her game is in progress</w:t>
      </w:r>
      <w:r>
        <w:rPr>
          <w:rFonts w:ascii="Calibri" w:hAnsi="Calibri" w:cs="Calibri"/>
          <w:color w:val="000000"/>
          <w:sz w:val="22"/>
          <w:szCs w:val="22"/>
          <w:lang w:val="en-US"/>
        </w:rPr>
        <w:t>, a player may leave the playing area only with the permission of the Chief Arbiter and only if he/she is accompanied by one of the arbiters.</w:t>
      </w:r>
    </w:p>
    <w:p w14:paraId="3AE1E262" w14:textId="77777777" w:rsidR="00BF7EDA" w:rsidRDefault="00BF7EDA">
      <w:pPr>
        <w:autoSpaceDE w:val="0"/>
        <w:jc w:val="both"/>
        <w:rPr>
          <w:rFonts w:ascii="Calibri" w:hAnsi="Calibri" w:cs="Calibri"/>
          <w:color w:val="000000"/>
          <w:sz w:val="22"/>
          <w:szCs w:val="22"/>
          <w:lang w:val="en-US"/>
        </w:rPr>
      </w:pPr>
    </w:p>
    <w:p w14:paraId="06B6A2B2" w14:textId="2E5A2ED6"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3.10 Every player shall </w:t>
      </w:r>
      <w:r w:rsidR="003C5D54">
        <w:rPr>
          <w:rFonts w:ascii="Calibri" w:hAnsi="Calibri" w:cs="Calibri"/>
          <w:color w:val="000000"/>
          <w:sz w:val="22"/>
          <w:szCs w:val="22"/>
          <w:lang w:val="en-US"/>
        </w:rPr>
        <w:t xml:space="preserve">have </w:t>
      </w:r>
      <w:r>
        <w:rPr>
          <w:rFonts w:ascii="Calibri" w:hAnsi="Calibri" w:cs="Calibri"/>
          <w:color w:val="000000"/>
          <w:sz w:val="22"/>
          <w:szCs w:val="22"/>
          <w:lang w:val="en-US"/>
        </w:rPr>
        <w:t xml:space="preserve">a suitable travel/health insurance policy for the duration of the GS 2023. Neither FIDE nor the </w:t>
      </w:r>
      <w:proofErr w:type="spellStart"/>
      <w:r>
        <w:rPr>
          <w:rFonts w:ascii="Calibri" w:hAnsi="Calibri" w:cs="Calibri"/>
          <w:color w:val="000000"/>
          <w:sz w:val="22"/>
          <w:szCs w:val="22"/>
          <w:lang w:val="en-US"/>
        </w:rPr>
        <w:t>Organiser</w:t>
      </w:r>
      <w:proofErr w:type="spellEnd"/>
      <w:r>
        <w:rPr>
          <w:rFonts w:ascii="Calibri" w:hAnsi="Calibri" w:cs="Calibri"/>
          <w:color w:val="000000"/>
          <w:sz w:val="22"/>
          <w:szCs w:val="22"/>
          <w:lang w:val="en-US"/>
        </w:rPr>
        <w:t xml:space="preserve"> bear liability to cover any related costs. </w:t>
      </w:r>
    </w:p>
    <w:p w14:paraId="278C3905" w14:textId="77777777" w:rsidR="00BF7EDA" w:rsidRDefault="00BF7EDA">
      <w:pPr>
        <w:autoSpaceDE w:val="0"/>
        <w:jc w:val="both"/>
        <w:rPr>
          <w:rFonts w:ascii="Calibri" w:hAnsi="Calibri" w:cs="Calibri"/>
          <w:color w:val="000000"/>
          <w:sz w:val="22"/>
          <w:szCs w:val="22"/>
          <w:lang w:val="en-US"/>
        </w:rPr>
      </w:pPr>
    </w:p>
    <w:p w14:paraId="49742AB1" w14:textId="77777777" w:rsidR="00BF7EDA" w:rsidRDefault="007C7F3B">
      <w:pPr>
        <w:autoSpaceDE w:val="0"/>
        <w:jc w:val="both"/>
        <w:rPr>
          <w:rFonts w:ascii="Calibri" w:hAnsi="Calibri" w:cs="Calibri"/>
          <w:color w:val="000000"/>
          <w:sz w:val="22"/>
          <w:szCs w:val="22"/>
        </w:rPr>
      </w:pPr>
      <w:r>
        <w:rPr>
          <w:rFonts w:ascii="Calibri" w:hAnsi="Calibri" w:cs="Calibri"/>
          <w:color w:val="000000"/>
          <w:sz w:val="22"/>
          <w:szCs w:val="22"/>
          <w:lang w:val="en-US"/>
        </w:rPr>
        <w:t>3.11. Every player shall provide up-to-date and complete bank details as per Annex I hereto according to the relevant instructions.</w:t>
      </w:r>
    </w:p>
    <w:p w14:paraId="089692C9" w14:textId="77777777" w:rsidR="00BF7EDA" w:rsidRDefault="00BF7EDA">
      <w:pPr>
        <w:autoSpaceDE w:val="0"/>
        <w:jc w:val="both"/>
        <w:rPr>
          <w:rFonts w:ascii="Calibri" w:hAnsi="Calibri" w:cs="Calibri"/>
          <w:color w:val="000000"/>
          <w:sz w:val="22"/>
          <w:szCs w:val="22"/>
        </w:rPr>
      </w:pPr>
    </w:p>
    <w:p w14:paraId="1389CB44" w14:textId="77777777" w:rsidR="00BF7EDA" w:rsidRDefault="007C7F3B">
      <w:pPr>
        <w:autoSpaceDE w:val="0"/>
        <w:jc w:val="both"/>
        <w:rPr>
          <w:rFonts w:ascii="Calibri" w:hAnsi="Calibri" w:cs="Calibri"/>
          <w:color w:val="000000"/>
          <w:sz w:val="22"/>
          <w:szCs w:val="22"/>
        </w:rPr>
      </w:pPr>
      <w:r>
        <w:rPr>
          <w:rFonts w:ascii="Calibri" w:hAnsi="Calibri" w:cs="Calibri"/>
          <w:color w:val="000000"/>
          <w:sz w:val="22"/>
          <w:szCs w:val="22"/>
          <w:lang w:val="en-US"/>
        </w:rPr>
        <w:t xml:space="preserve">3.12 </w:t>
      </w:r>
      <w:r>
        <w:rPr>
          <w:rFonts w:ascii="Calibri" w:hAnsi="Calibri" w:cs="Calibri"/>
          <w:color w:val="000000"/>
          <w:sz w:val="22"/>
          <w:szCs w:val="22"/>
        </w:rPr>
        <w:t>The players shall strictly abide by all medical regulations and other rules approved by FIDE and/or the Organiser, as well as those applicable to the territory in which the tournament is taking place. A player who fails to comply with them may be sanctioned at the discretion of the FIDE GSC and/or the Chief Arbiter, depending on the situation and the severity of the violation. FIDE shall inform players about these regulations in advance, but the players shall be aware that they are subject to change, eventually at short notice.</w:t>
      </w:r>
    </w:p>
    <w:p w14:paraId="2847A38E" w14:textId="77777777" w:rsidR="00BF7EDA" w:rsidRDefault="00BF7EDA">
      <w:pPr>
        <w:autoSpaceDE w:val="0"/>
        <w:jc w:val="both"/>
        <w:rPr>
          <w:rFonts w:ascii="Calibri" w:hAnsi="Calibri" w:cs="Calibri"/>
          <w:color w:val="000000"/>
          <w:sz w:val="22"/>
          <w:szCs w:val="22"/>
        </w:rPr>
      </w:pPr>
    </w:p>
    <w:p w14:paraId="5F5A4CBC" w14:textId="54C38508" w:rsidR="00BF7EDA" w:rsidRDefault="007C7F3B">
      <w:pPr>
        <w:autoSpaceDE w:val="0"/>
        <w:jc w:val="both"/>
        <w:rPr>
          <w:rFonts w:ascii="Calibri" w:hAnsi="Calibri" w:cs="Calibri"/>
          <w:color w:val="000000"/>
          <w:sz w:val="22"/>
          <w:szCs w:val="22"/>
        </w:rPr>
      </w:pPr>
      <w:r>
        <w:rPr>
          <w:rFonts w:ascii="Calibri" w:hAnsi="Calibri" w:cs="Calibri"/>
          <w:color w:val="000000"/>
          <w:sz w:val="22"/>
          <w:szCs w:val="22"/>
        </w:rPr>
        <w:t>3.1</w:t>
      </w:r>
      <w:r>
        <w:rPr>
          <w:rFonts w:ascii="Calibri" w:hAnsi="Calibri" w:cs="Calibri"/>
          <w:color w:val="000000"/>
          <w:sz w:val="22"/>
          <w:szCs w:val="22"/>
          <w:lang w:val="en-US"/>
        </w:rPr>
        <w:t>3</w:t>
      </w:r>
      <w:r>
        <w:rPr>
          <w:rFonts w:ascii="Calibri" w:hAnsi="Calibri" w:cs="Calibri"/>
          <w:color w:val="000000"/>
          <w:sz w:val="22"/>
          <w:szCs w:val="22"/>
        </w:rPr>
        <w:t>. The players shall not wear, use or display any apparel, footwear, accessory or other item, including but not limited to any piece of attire or any article that is of an accessory nature (</w:t>
      </w:r>
      <w:proofErr w:type="gramStart"/>
      <w:r>
        <w:rPr>
          <w:rFonts w:ascii="Calibri" w:hAnsi="Calibri" w:cs="Calibri"/>
          <w:color w:val="000000"/>
          <w:sz w:val="22"/>
          <w:szCs w:val="22"/>
        </w:rPr>
        <w:t>e.g.</w:t>
      </w:r>
      <w:proofErr w:type="gramEnd"/>
      <w:r>
        <w:rPr>
          <w:rFonts w:ascii="Calibri" w:hAnsi="Calibri" w:cs="Calibri"/>
          <w:color w:val="000000"/>
          <w:sz w:val="22"/>
          <w:szCs w:val="22"/>
        </w:rPr>
        <w:t xml:space="preserve"> bag, eyewear, arm bands, gloves, socks, charms, beverage bottles etc.), bearing an identification of or advertising or otherwise promoting the players' sponsors, without prior written permission by FIDE.</w:t>
      </w:r>
    </w:p>
    <w:p w14:paraId="4A6A5BFC" w14:textId="77777777" w:rsidR="00E42816" w:rsidRDefault="00E42816">
      <w:pPr>
        <w:autoSpaceDE w:val="0"/>
        <w:jc w:val="both"/>
        <w:rPr>
          <w:rFonts w:ascii="Calibri" w:hAnsi="Calibri" w:cs="Calibri"/>
          <w:color w:val="000000"/>
          <w:sz w:val="22"/>
          <w:szCs w:val="22"/>
        </w:rPr>
      </w:pPr>
    </w:p>
    <w:p w14:paraId="57889978" w14:textId="77777777" w:rsidR="00E42816" w:rsidRPr="00F453D3" w:rsidRDefault="00E42816" w:rsidP="00E42816">
      <w:pPr>
        <w:autoSpaceDE w:val="0"/>
        <w:autoSpaceDN w:val="0"/>
        <w:adjustRightInd w:val="0"/>
        <w:jc w:val="both"/>
        <w:rPr>
          <w:rFonts w:ascii="Calibri" w:hAnsi="Calibri" w:cs="Calibri"/>
          <w:color w:val="000000"/>
          <w:sz w:val="22"/>
          <w:szCs w:val="22"/>
          <w:lang w:val="en-US"/>
        </w:rPr>
      </w:pPr>
      <w:r w:rsidRPr="00E125D2">
        <w:rPr>
          <w:rFonts w:ascii="Calibri" w:hAnsi="Calibri" w:cs="Calibri"/>
          <w:color w:val="000000"/>
          <w:sz w:val="22"/>
          <w:szCs w:val="22"/>
          <w:lang w:val="en-US"/>
        </w:rPr>
        <w:t>3</w:t>
      </w:r>
      <w:r w:rsidRPr="00F453D3">
        <w:rPr>
          <w:rFonts w:ascii="Calibri" w:hAnsi="Calibri" w:cs="Calibri"/>
          <w:color w:val="000000"/>
          <w:sz w:val="22"/>
          <w:szCs w:val="22"/>
          <w:lang w:val="en-US"/>
        </w:rPr>
        <w:t>.</w:t>
      </w:r>
      <w:r w:rsidRPr="00E125D2">
        <w:rPr>
          <w:rFonts w:ascii="Calibri" w:hAnsi="Calibri" w:cs="Calibri"/>
          <w:color w:val="000000"/>
          <w:sz w:val="22"/>
          <w:szCs w:val="22"/>
          <w:lang w:val="en-US"/>
        </w:rPr>
        <w:t>14</w:t>
      </w:r>
      <w:r w:rsidRPr="00F453D3">
        <w:rPr>
          <w:rFonts w:ascii="Calibri" w:hAnsi="Calibri" w:cs="Calibri"/>
          <w:b/>
          <w:bCs/>
          <w:color w:val="000000"/>
          <w:sz w:val="22"/>
          <w:szCs w:val="22"/>
          <w:lang w:val="en-US"/>
        </w:rPr>
        <w:t xml:space="preserve"> </w:t>
      </w:r>
      <w:r w:rsidRPr="00F453D3">
        <w:rPr>
          <w:rFonts w:ascii="Calibri" w:hAnsi="Calibri" w:cs="Calibri"/>
          <w:color w:val="000000"/>
          <w:sz w:val="22"/>
          <w:szCs w:val="22"/>
        </w:rPr>
        <w:t xml:space="preserve">The game scoresheets are the property of FIDE. </w:t>
      </w:r>
    </w:p>
    <w:p w14:paraId="263EB372" w14:textId="77777777" w:rsidR="00BF7EDA" w:rsidRDefault="00BF7EDA">
      <w:pPr>
        <w:autoSpaceDE w:val="0"/>
        <w:jc w:val="both"/>
        <w:rPr>
          <w:rFonts w:ascii="Calibri" w:hAnsi="Calibri" w:cs="Calibri"/>
          <w:color w:val="000000"/>
          <w:sz w:val="22"/>
          <w:szCs w:val="22"/>
          <w:lang w:val="en-US"/>
        </w:rPr>
      </w:pPr>
    </w:p>
    <w:p w14:paraId="4E76EC83" w14:textId="77777777" w:rsidR="00BF7EDA" w:rsidRDefault="007C7F3B">
      <w:pPr>
        <w:autoSpaceDE w:val="0"/>
        <w:jc w:val="both"/>
        <w:rPr>
          <w:rFonts w:ascii="Calibri" w:hAnsi="Calibri" w:cs="Calibri"/>
          <w:color w:val="000000"/>
          <w:sz w:val="22"/>
          <w:szCs w:val="22"/>
          <w:lang w:val="en-US"/>
        </w:rPr>
      </w:pPr>
      <w:r>
        <w:rPr>
          <w:rFonts w:ascii="Calibri" w:hAnsi="Calibri" w:cs="Calibri"/>
          <w:b/>
          <w:bCs/>
          <w:color w:val="000000"/>
          <w:sz w:val="22"/>
          <w:szCs w:val="22"/>
          <w:lang w:val="en-US"/>
        </w:rPr>
        <w:t>4. Financial conditions</w:t>
      </w:r>
    </w:p>
    <w:p w14:paraId="435C3E19" w14:textId="77777777" w:rsidR="00BF7EDA" w:rsidRDefault="00BF7EDA">
      <w:pPr>
        <w:autoSpaceDE w:val="0"/>
        <w:jc w:val="both"/>
        <w:rPr>
          <w:rFonts w:ascii="Calibri" w:hAnsi="Calibri" w:cs="Calibri"/>
          <w:color w:val="000000"/>
          <w:sz w:val="22"/>
          <w:szCs w:val="22"/>
          <w:lang w:val="en-US"/>
        </w:rPr>
      </w:pPr>
    </w:p>
    <w:p w14:paraId="44C71D1F" w14:textId="6BD37412"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4.1 The total prize fund amounts to </w:t>
      </w:r>
      <w:r w:rsidR="00897FDE">
        <w:rPr>
          <w:rFonts w:ascii="Calibri" w:hAnsi="Calibri" w:cs="Calibri"/>
          <w:color w:val="000000"/>
          <w:sz w:val="22"/>
          <w:szCs w:val="22"/>
          <w:lang w:val="en-US"/>
        </w:rPr>
        <w:t xml:space="preserve">USD </w:t>
      </w:r>
      <w:r>
        <w:rPr>
          <w:rFonts w:ascii="Calibri" w:hAnsi="Calibri" w:cs="Calibri"/>
          <w:color w:val="000000"/>
          <w:sz w:val="22"/>
          <w:szCs w:val="22"/>
          <w:lang w:val="en-US"/>
        </w:rPr>
        <w:t>460,000 dollars. The amount is net and cleared of any local taxes.</w:t>
      </w:r>
    </w:p>
    <w:p w14:paraId="25B51883" w14:textId="77777777" w:rsidR="00BF7EDA" w:rsidRDefault="00BF7EDA">
      <w:pPr>
        <w:autoSpaceDE w:val="0"/>
        <w:jc w:val="both"/>
        <w:rPr>
          <w:rFonts w:ascii="Calibri" w:hAnsi="Calibri" w:cs="Calibri"/>
          <w:color w:val="000000"/>
          <w:sz w:val="22"/>
          <w:szCs w:val="22"/>
          <w:lang w:val="en-US"/>
        </w:rPr>
      </w:pPr>
    </w:p>
    <w:p w14:paraId="2F7A22CC"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4.2 The regular prizes shall be allocated as follows (in US dollars):</w:t>
      </w:r>
    </w:p>
    <w:p w14:paraId="7B95B157"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ab/>
      </w:r>
    </w:p>
    <w:tbl>
      <w:tblPr>
        <w:tblW w:w="0" w:type="auto"/>
        <w:tblInd w:w="-5" w:type="dxa"/>
        <w:tblLayout w:type="fixed"/>
        <w:tblLook w:val="0000" w:firstRow="0" w:lastRow="0" w:firstColumn="0" w:lastColumn="0" w:noHBand="0" w:noVBand="0"/>
      </w:tblPr>
      <w:tblGrid>
        <w:gridCol w:w="1951"/>
        <w:gridCol w:w="1995"/>
      </w:tblGrid>
      <w:tr w:rsidR="00BF7EDA" w14:paraId="4311A975" w14:textId="77777777">
        <w:tc>
          <w:tcPr>
            <w:tcW w:w="1951" w:type="dxa"/>
            <w:tcBorders>
              <w:top w:val="single" w:sz="4" w:space="0" w:color="000000"/>
              <w:left w:val="single" w:sz="4" w:space="0" w:color="000000"/>
              <w:bottom w:val="single" w:sz="4" w:space="0" w:color="000000"/>
            </w:tcBorders>
            <w:shd w:val="clear" w:color="auto" w:fill="auto"/>
          </w:tcPr>
          <w:p w14:paraId="38C15084"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1st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B3A9FCF" w14:textId="77777777" w:rsidR="00BF7EDA" w:rsidRDefault="007C7F3B">
            <w:pPr>
              <w:autoSpaceDE w:val="0"/>
              <w:jc w:val="both"/>
            </w:pPr>
            <w:r>
              <w:rPr>
                <w:rFonts w:ascii="Calibri" w:hAnsi="Calibri" w:cs="Calibri"/>
                <w:color w:val="000000"/>
                <w:sz w:val="22"/>
                <w:szCs w:val="22"/>
                <w:lang w:val="en-US"/>
              </w:rPr>
              <w:t>80,000</w:t>
            </w:r>
          </w:p>
        </w:tc>
      </w:tr>
      <w:tr w:rsidR="00BF7EDA" w14:paraId="156B0DA7" w14:textId="77777777">
        <w:tc>
          <w:tcPr>
            <w:tcW w:w="1951" w:type="dxa"/>
            <w:tcBorders>
              <w:top w:val="single" w:sz="4" w:space="0" w:color="000000"/>
              <w:left w:val="single" w:sz="4" w:space="0" w:color="000000"/>
              <w:bottom w:val="single" w:sz="4" w:space="0" w:color="000000"/>
            </w:tcBorders>
            <w:shd w:val="clear" w:color="auto" w:fill="auto"/>
          </w:tcPr>
          <w:p w14:paraId="179EBEA7"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2nd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004DBA5" w14:textId="77777777" w:rsidR="00BF7EDA" w:rsidRDefault="007C7F3B">
            <w:pPr>
              <w:autoSpaceDE w:val="0"/>
              <w:jc w:val="both"/>
            </w:pPr>
            <w:r>
              <w:rPr>
                <w:rFonts w:ascii="Calibri" w:hAnsi="Calibri" w:cs="Calibri"/>
                <w:color w:val="000000"/>
                <w:sz w:val="22"/>
                <w:szCs w:val="22"/>
                <w:lang w:val="en-US"/>
              </w:rPr>
              <w:t>60,000</w:t>
            </w:r>
          </w:p>
        </w:tc>
      </w:tr>
      <w:tr w:rsidR="00BF7EDA" w14:paraId="5D38D053" w14:textId="77777777">
        <w:tc>
          <w:tcPr>
            <w:tcW w:w="1951" w:type="dxa"/>
            <w:tcBorders>
              <w:top w:val="single" w:sz="4" w:space="0" w:color="000000"/>
              <w:left w:val="single" w:sz="4" w:space="0" w:color="000000"/>
              <w:bottom w:val="single" w:sz="4" w:space="0" w:color="000000"/>
            </w:tcBorders>
            <w:shd w:val="clear" w:color="auto" w:fill="auto"/>
          </w:tcPr>
          <w:p w14:paraId="46F788CC"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3rd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147DEBE" w14:textId="77777777" w:rsidR="00BF7EDA" w:rsidRDefault="007C7F3B">
            <w:pPr>
              <w:autoSpaceDE w:val="0"/>
              <w:jc w:val="both"/>
            </w:pPr>
            <w:r>
              <w:rPr>
                <w:rFonts w:ascii="Calibri" w:hAnsi="Calibri" w:cs="Calibri"/>
                <w:color w:val="000000"/>
                <w:sz w:val="22"/>
                <w:szCs w:val="22"/>
                <w:lang w:val="en-US"/>
              </w:rPr>
              <w:t>40,000</w:t>
            </w:r>
          </w:p>
        </w:tc>
      </w:tr>
      <w:tr w:rsidR="00BF7EDA" w14:paraId="2C984239" w14:textId="77777777">
        <w:tc>
          <w:tcPr>
            <w:tcW w:w="1951" w:type="dxa"/>
            <w:tcBorders>
              <w:top w:val="single" w:sz="4" w:space="0" w:color="000000"/>
              <w:left w:val="single" w:sz="4" w:space="0" w:color="000000"/>
              <w:bottom w:val="single" w:sz="4" w:space="0" w:color="000000"/>
            </w:tcBorders>
            <w:shd w:val="clear" w:color="auto" w:fill="auto"/>
          </w:tcPr>
          <w:p w14:paraId="679CEDEC"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4th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A60548C" w14:textId="77777777" w:rsidR="00BF7EDA" w:rsidRDefault="007C7F3B">
            <w:pPr>
              <w:autoSpaceDE w:val="0"/>
              <w:jc w:val="both"/>
            </w:pPr>
            <w:r>
              <w:rPr>
                <w:rFonts w:ascii="Calibri" w:hAnsi="Calibri" w:cs="Calibri"/>
                <w:color w:val="000000"/>
                <w:sz w:val="22"/>
                <w:szCs w:val="22"/>
                <w:lang w:val="en-US"/>
              </w:rPr>
              <w:t>35,000</w:t>
            </w:r>
          </w:p>
        </w:tc>
      </w:tr>
      <w:tr w:rsidR="00BF7EDA" w14:paraId="5C8DD244" w14:textId="77777777">
        <w:tc>
          <w:tcPr>
            <w:tcW w:w="1951" w:type="dxa"/>
            <w:tcBorders>
              <w:top w:val="single" w:sz="4" w:space="0" w:color="000000"/>
              <w:left w:val="single" w:sz="4" w:space="0" w:color="000000"/>
              <w:bottom w:val="single" w:sz="4" w:space="0" w:color="000000"/>
            </w:tcBorders>
            <w:shd w:val="clear" w:color="auto" w:fill="auto"/>
          </w:tcPr>
          <w:p w14:paraId="6831437F"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5th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4F74138" w14:textId="77777777" w:rsidR="00BF7EDA" w:rsidRDefault="007C7F3B">
            <w:pPr>
              <w:autoSpaceDE w:val="0"/>
              <w:jc w:val="both"/>
            </w:pPr>
            <w:r>
              <w:rPr>
                <w:rFonts w:ascii="Calibri" w:hAnsi="Calibri" w:cs="Calibri"/>
                <w:color w:val="000000"/>
                <w:sz w:val="22"/>
                <w:szCs w:val="22"/>
                <w:lang w:val="en-US"/>
              </w:rPr>
              <w:t>30,000</w:t>
            </w:r>
          </w:p>
        </w:tc>
      </w:tr>
      <w:tr w:rsidR="00BF7EDA" w14:paraId="4B72F363" w14:textId="77777777">
        <w:tc>
          <w:tcPr>
            <w:tcW w:w="1951" w:type="dxa"/>
            <w:tcBorders>
              <w:top w:val="single" w:sz="4" w:space="0" w:color="000000"/>
              <w:left w:val="single" w:sz="4" w:space="0" w:color="000000"/>
              <w:bottom w:val="single" w:sz="4" w:space="0" w:color="000000"/>
            </w:tcBorders>
            <w:shd w:val="clear" w:color="auto" w:fill="auto"/>
          </w:tcPr>
          <w:p w14:paraId="47C85B23"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6th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C5D1EC9" w14:textId="77777777" w:rsidR="00BF7EDA" w:rsidRDefault="007C7F3B">
            <w:pPr>
              <w:autoSpaceDE w:val="0"/>
              <w:jc w:val="both"/>
            </w:pPr>
            <w:r>
              <w:rPr>
                <w:rFonts w:ascii="Calibri" w:hAnsi="Calibri" w:cs="Calibri"/>
                <w:color w:val="000000"/>
                <w:sz w:val="22"/>
                <w:szCs w:val="22"/>
                <w:lang w:val="en-US"/>
              </w:rPr>
              <w:t>25,000</w:t>
            </w:r>
          </w:p>
        </w:tc>
      </w:tr>
      <w:tr w:rsidR="00BF7EDA" w14:paraId="02CFB75A" w14:textId="77777777">
        <w:tc>
          <w:tcPr>
            <w:tcW w:w="1951" w:type="dxa"/>
            <w:tcBorders>
              <w:top w:val="single" w:sz="4" w:space="0" w:color="000000"/>
              <w:left w:val="single" w:sz="4" w:space="0" w:color="000000"/>
              <w:bottom w:val="single" w:sz="4" w:space="0" w:color="000000"/>
            </w:tcBorders>
            <w:shd w:val="clear" w:color="auto" w:fill="auto"/>
          </w:tcPr>
          <w:p w14:paraId="13F00C3D"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7th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B122984" w14:textId="77777777" w:rsidR="00BF7EDA" w:rsidRDefault="007C7F3B">
            <w:pPr>
              <w:autoSpaceDE w:val="0"/>
              <w:jc w:val="both"/>
            </w:pPr>
            <w:r>
              <w:rPr>
                <w:rFonts w:ascii="Calibri" w:hAnsi="Calibri" w:cs="Calibri"/>
                <w:color w:val="000000"/>
                <w:sz w:val="22"/>
                <w:szCs w:val="22"/>
                <w:lang w:val="en-US"/>
              </w:rPr>
              <w:t>20,000</w:t>
            </w:r>
          </w:p>
        </w:tc>
      </w:tr>
      <w:tr w:rsidR="00BF7EDA" w14:paraId="6A4BF9ED" w14:textId="77777777">
        <w:tc>
          <w:tcPr>
            <w:tcW w:w="1951" w:type="dxa"/>
            <w:tcBorders>
              <w:top w:val="single" w:sz="4" w:space="0" w:color="000000"/>
              <w:left w:val="single" w:sz="4" w:space="0" w:color="000000"/>
              <w:bottom w:val="single" w:sz="4" w:space="0" w:color="000000"/>
            </w:tcBorders>
            <w:shd w:val="clear" w:color="auto" w:fill="auto"/>
          </w:tcPr>
          <w:p w14:paraId="75B997B0"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8th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BFD2A48" w14:textId="77777777" w:rsidR="00BF7EDA" w:rsidRDefault="007C7F3B">
            <w:pPr>
              <w:autoSpaceDE w:val="0"/>
              <w:jc w:val="both"/>
            </w:pPr>
            <w:r>
              <w:rPr>
                <w:rFonts w:ascii="Calibri" w:hAnsi="Calibri" w:cs="Calibri"/>
                <w:color w:val="000000"/>
                <w:sz w:val="22"/>
                <w:szCs w:val="22"/>
                <w:lang w:val="en-US"/>
              </w:rPr>
              <w:t>18,000</w:t>
            </w:r>
          </w:p>
        </w:tc>
      </w:tr>
      <w:tr w:rsidR="00BF7EDA" w14:paraId="1616B169" w14:textId="77777777">
        <w:tc>
          <w:tcPr>
            <w:tcW w:w="1951" w:type="dxa"/>
            <w:tcBorders>
              <w:top w:val="single" w:sz="4" w:space="0" w:color="000000"/>
              <w:left w:val="single" w:sz="4" w:space="0" w:color="000000"/>
              <w:bottom w:val="single" w:sz="4" w:space="0" w:color="000000"/>
            </w:tcBorders>
            <w:shd w:val="clear" w:color="auto" w:fill="auto"/>
          </w:tcPr>
          <w:p w14:paraId="7FBFD6FB"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9th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DA74BDF" w14:textId="77777777" w:rsidR="00BF7EDA" w:rsidRDefault="007C7F3B">
            <w:pPr>
              <w:autoSpaceDE w:val="0"/>
              <w:jc w:val="both"/>
            </w:pPr>
            <w:r>
              <w:rPr>
                <w:rFonts w:ascii="Calibri" w:hAnsi="Calibri" w:cs="Calibri"/>
                <w:color w:val="000000"/>
                <w:sz w:val="22"/>
                <w:szCs w:val="22"/>
                <w:lang w:val="en-US"/>
              </w:rPr>
              <w:t>15,000</w:t>
            </w:r>
          </w:p>
        </w:tc>
      </w:tr>
      <w:tr w:rsidR="00BF7EDA" w14:paraId="03D3042F" w14:textId="77777777">
        <w:tc>
          <w:tcPr>
            <w:tcW w:w="1951" w:type="dxa"/>
            <w:tcBorders>
              <w:top w:val="single" w:sz="4" w:space="0" w:color="000000"/>
              <w:left w:val="single" w:sz="4" w:space="0" w:color="000000"/>
              <w:bottom w:val="single" w:sz="4" w:space="0" w:color="000000"/>
            </w:tcBorders>
            <w:shd w:val="clear" w:color="auto" w:fill="auto"/>
          </w:tcPr>
          <w:p w14:paraId="7FA0C54F"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10th place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5BE626E" w14:textId="77777777" w:rsidR="00BF7EDA" w:rsidRDefault="007C7F3B">
            <w:pPr>
              <w:autoSpaceDE w:val="0"/>
              <w:jc w:val="both"/>
            </w:pPr>
            <w:r>
              <w:rPr>
                <w:rFonts w:ascii="Calibri" w:hAnsi="Calibri" w:cs="Calibri"/>
                <w:color w:val="000000"/>
                <w:sz w:val="22"/>
                <w:szCs w:val="22"/>
                <w:lang w:val="en-US"/>
              </w:rPr>
              <w:t>12,500</w:t>
            </w:r>
          </w:p>
        </w:tc>
      </w:tr>
      <w:tr w:rsidR="00BF7EDA" w14:paraId="77B049C1" w14:textId="77777777">
        <w:tc>
          <w:tcPr>
            <w:tcW w:w="1951" w:type="dxa"/>
            <w:tcBorders>
              <w:top w:val="single" w:sz="4" w:space="0" w:color="000000"/>
              <w:left w:val="single" w:sz="4" w:space="0" w:color="000000"/>
              <w:bottom w:val="single" w:sz="4" w:space="0" w:color="000000"/>
            </w:tcBorders>
            <w:shd w:val="clear" w:color="auto" w:fill="auto"/>
          </w:tcPr>
          <w:p w14:paraId="515439F8"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11th - 15th places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740B018" w14:textId="77777777" w:rsidR="00BF7EDA" w:rsidRDefault="007C7F3B">
            <w:pPr>
              <w:autoSpaceDE w:val="0"/>
              <w:jc w:val="both"/>
            </w:pPr>
            <w:r>
              <w:rPr>
                <w:rFonts w:ascii="Calibri" w:hAnsi="Calibri" w:cs="Calibri"/>
                <w:color w:val="000000"/>
                <w:sz w:val="22"/>
                <w:szCs w:val="22"/>
                <w:lang w:val="en-US"/>
              </w:rPr>
              <w:t>8,000 each</w:t>
            </w:r>
          </w:p>
        </w:tc>
      </w:tr>
      <w:tr w:rsidR="00BF7EDA" w14:paraId="25D30D26" w14:textId="77777777">
        <w:tc>
          <w:tcPr>
            <w:tcW w:w="1951" w:type="dxa"/>
            <w:tcBorders>
              <w:top w:val="single" w:sz="4" w:space="0" w:color="000000"/>
              <w:left w:val="single" w:sz="4" w:space="0" w:color="000000"/>
              <w:bottom w:val="single" w:sz="4" w:space="0" w:color="000000"/>
            </w:tcBorders>
            <w:shd w:val="clear" w:color="auto" w:fill="auto"/>
          </w:tcPr>
          <w:p w14:paraId="410A646E"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16th - 20th places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6BB986B" w14:textId="77777777" w:rsidR="00BF7EDA" w:rsidRDefault="007C7F3B">
            <w:pPr>
              <w:autoSpaceDE w:val="0"/>
              <w:jc w:val="both"/>
            </w:pPr>
            <w:r>
              <w:rPr>
                <w:rFonts w:ascii="Calibri" w:hAnsi="Calibri" w:cs="Calibri"/>
                <w:color w:val="000000"/>
                <w:sz w:val="22"/>
                <w:szCs w:val="22"/>
                <w:lang w:val="en-US"/>
              </w:rPr>
              <w:t>5,000 each</w:t>
            </w:r>
          </w:p>
        </w:tc>
      </w:tr>
      <w:tr w:rsidR="00BF7EDA" w:rsidRPr="00DB5DB2" w14:paraId="37383C74" w14:textId="77777777">
        <w:tc>
          <w:tcPr>
            <w:tcW w:w="1951" w:type="dxa"/>
            <w:tcBorders>
              <w:top w:val="single" w:sz="4" w:space="0" w:color="000000"/>
              <w:left w:val="single" w:sz="4" w:space="0" w:color="000000"/>
              <w:bottom w:val="single" w:sz="4" w:space="0" w:color="000000"/>
            </w:tcBorders>
            <w:shd w:val="clear" w:color="auto" w:fill="auto"/>
          </w:tcPr>
          <w:p w14:paraId="2CAC4133"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21st - 25th places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74E058F" w14:textId="77777777" w:rsidR="00BF7EDA" w:rsidRPr="00DB5DB2"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3,000 each</w:t>
            </w:r>
          </w:p>
        </w:tc>
      </w:tr>
      <w:tr w:rsidR="00BF7EDA" w:rsidRPr="00DB5DB2" w14:paraId="4606A810" w14:textId="77777777">
        <w:tc>
          <w:tcPr>
            <w:tcW w:w="1951" w:type="dxa"/>
            <w:tcBorders>
              <w:top w:val="single" w:sz="4" w:space="0" w:color="000000"/>
              <w:left w:val="single" w:sz="4" w:space="0" w:color="000000"/>
              <w:bottom w:val="single" w:sz="4" w:space="0" w:color="000000"/>
            </w:tcBorders>
            <w:shd w:val="clear" w:color="auto" w:fill="auto"/>
          </w:tcPr>
          <w:p w14:paraId="03741180"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26th - 30th places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6D0096F" w14:textId="77777777" w:rsidR="00BF7EDA" w:rsidRPr="00DB5DB2"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2,500 each</w:t>
            </w:r>
          </w:p>
        </w:tc>
      </w:tr>
      <w:tr w:rsidR="00BF7EDA" w:rsidRPr="00DB5DB2" w14:paraId="57F8DD7E" w14:textId="77777777">
        <w:tc>
          <w:tcPr>
            <w:tcW w:w="1951" w:type="dxa"/>
            <w:tcBorders>
              <w:top w:val="single" w:sz="4" w:space="0" w:color="000000"/>
              <w:left w:val="single" w:sz="4" w:space="0" w:color="000000"/>
              <w:bottom w:val="single" w:sz="4" w:space="0" w:color="000000"/>
            </w:tcBorders>
            <w:shd w:val="clear" w:color="auto" w:fill="auto"/>
          </w:tcPr>
          <w:p w14:paraId="086A4542"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31st - </w:t>
            </w:r>
            <w:r w:rsidRPr="00DB5DB2">
              <w:rPr>
                <w:rFonts w:ascii="Calibri" w:hAnsi="Calibri" w:cs="Calibri"/>
                <w:color w:val="000000"/>
                <w:sz w:val="22"/>
                <w:szCs w:val="22"/>
                <w:lang w:val="en-US"/>
              </w:rPr>
              <w:t>46t</w:t>
            </w:r>
            <w:r>
              <w:rPr>
                <w:rFonts w:ascii="Calibri" w:hAnsi="Calibri" w:cs="Calibri"/>
                <w:color w:val="000000"/>
                <w:sz w:val="22"/>
                <w:szCs w:val="22"/>
                <w:lang w:val="en-US"/>
              </w:rPr>
              <w:t>h places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FEFA77A" w14:textId="77777777" w:rsidR="00BF7EDA" w:rsidRPr="00DB5DB2"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2,000 each</w:t>
            </w:r>
          </w:p>
        </w:tc>
      </w:tr>
    </w:tbl>
    <w:p w14:paraId="01561374" w14:textId="77777777" w:rsidR="00BF7EDA" w:rsidRDefault="00BF7EDA">
      <w:pPr>
        <w:autoSpaceDE w:val="0"/>
        <w:jc w:val="both"/>
        <w:rPr>
          <w:rFonts w:ascii="Calibri" w:hAnsi="Calibri" w:cs="Calibri"/>
          <w:color w:val="000000"/>
          <w:sz w:val="22"/>
          <w:szCs w:val="22"/>
          <w:lang w:val="en-US"/>
        </w:rPr>
      </w:pPr>
    </w:p>
    <w:p w14:paraId="5E34F319" w14:textId="77777777" w:rsidR="00BF7EDA" w:rsidRDefault="00BF7EDA">
      <w:pPr>
        <w:autoSpaceDE w:val="0"/>
        <w:jc w:val="both"/>
        <w:rPr>
          <w:rFonts w:ascii="Calibri" w:hAnsi="Calibri" w:cs="Calibri"/>
          <w:color w:val="000000"/>
          <w:sz w:val="22"/>
          <w:szCs w:val="22"/>
          <w:lang w:val="en-US"/>
        </w:rPr>
      </w:pPr>
    </w:p>
    <w:p w14:paraId="305EFB7F" w14:textId="1F794FE2"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4.3. </w:t>
      </w:r>
      <w:r w:rsidRPr="00DB5DB2">
        <w:rPr>
          <w:rFonts w:ascii="Calibri" w:hAnsi="Calibri" w:cs="Calibri"/>
          <w:color w:val="000000"/>
          <w:sz w:val="22"/>
          <w:szCs w:val="22"/>
          <w:lang w:val="en-US"/>
        </w:rPr>
        <w:t>Prize money shall only be paid to players scoring at least 6 points as described in art. 4.6.1 of Regs GS 2023.</w:t>
      </w:r>
    </w:p>
    <w:p w14:paraId="2C448F1A" w14:textId="77777777" w:rsidR="00BF7EDA" w:rsidRDefault="00BF7EDA">
      <w:pPr>
        <w:autoSpaceDE w:val="0"/>
        <w:jc w:val="both"/>
        <w:rPr>
          <w:rFonts w:ascii="Calibri" w:hAnsi="Calibri" w:cs="Calibri"/>
          <w:color w:val="000000"/>
          <w:sz w:val="22"/>
          <w:szCs w:val="22"/>
          <w:lang w:val="en-US"/>
        </w:rPr>
      </w:pPr>
    </w:p>
    <w:p w14:paraId="5D32992F" w14:textId="3829D3CD" w:rsidR="00BF7EDA" w:rsidRDefault="007C7F3B">
      <w:pPr>
        <w:autoSpaceDE w:val="0"/>
        <w:jc w:val="both"/>
        <w:rPr>
          <w:rFonts w:ascii="Calibri" w:hAnsi="Calibri" w:cs="Calibri"/>
          <w:b/>
          <w:bCs/>
          <w:color w:val="000000"/>
          <w:sz w:val="22"/>
          <w:szCs w:val="22"/>
          <w:lang w:val="en-US"/>
        </w:rPr>
      </w:pPr>
      <w:r>
        <w:rPr>
          <w:rFonts w:ascii="Calibri" w:hAnsi="Calibri" w:cs="Calibri"/>
          <w:color w:val="000000"/>
          <w:sz w:val="22"/>
          <w:szCs w:val="22"/>
          <w:lang w:val="en-US"/>
        </w:rPr>
        <w:t>4.</w:t>
      </w:r>
      <w:r w:rsidR="00DB5DB2" w:rsidRPr="00DB5DB2">
        <w:rPr>
          <w:rFonts w:ascii="Calibri" w:hAnsi="Calibri" w:cs="Calibri"/>
          <w:color w:val="000000"/>
          <w:sz w:val="22"/>
          <w:szCs w:val="22"/>
          <w:lang w:val="en-US"/>
        </w:rPr>
        <w:t>4</w:t>
      </w:r>
      <w:r>
        <w:rPr>
          <w:rFonts w:ascii="Calibri" w:hAnsi="Calibri" w:cs="Calibri"/>
          <w:color w:val="000000"/>
          <w:sz w:val="22"/>
          <w:szCs w:val="22"/>
          <w:lang w:val="en-US"/>
        </w:rPr>
        <w:t xml:space="preserve"> The prize money is paid by direct banker’s order drawn in USD. Within fourteen (14) working days after completion of the event and reception of a player’s bank details, FIDE transfers the player’s prize money to his/her bank account. The player is obliged to provide FIDE and the </w:t>
      </w:r>
      <w:proofErr w:type="spellStart"/>
      <w:r>
        <w:rPr>
          <w:rFonts w:ascii="Calibri" w:hAnsi="Calibri" w:cs="Calibri"/>
          <w:color w:val="000000"/>
          <w:sz w:val="22"/>
          <w:szCs w:val="22"/>
          <w:lang w:val="en-US"/>
        </w:rPr>
        <w:t>Organiser</w:t>
      </w:r>
      <w:proofErr w:type="spellEnd"/>
      <w:r>
        <w:rPr>
          <w:rFonts w:ascii="Calibri" w:hAnsi="Calibri" w:cs="Calibri"/>
          <w:color w:val="000000"/>
          <w:sz w:val="22"/>
          <w:szCs w:val="22"/>
          <w:lang w:val="en-US"/>
        </w:rPr>
        <w:t xml:space="preserve"> with his/her bank account’s details for the purpose of obtaining prize money and travel costs along with the sending of the signed Contract. </w:t>
      </w:r>
    </w:p>
    <w:p w14:paraId="50C1CB40" w14:textId="77777777" w:rsidR="00BF7EDA" w:rsidRDefault="00BF7EDA">
      <w:pPr>
        <w:autoSpaceDE w:val="0"/>
        <w:jc w:val="both"/>
        <w:rPr>
          <w:rFonts w:ascii="Calibri" w:hAnsi="Calibri" w:cs="Calibri"/>
          <w:color w:val="000000"/>
          <w:sz w:val="22"/>
          <w:szCs w:val="22"/>
          <w:lang w:val="en-US"/>
        </w:rPr>
      </w:pPr>
    </w:p>
    <w:p w14:paraId="359F266D" w14:textId="3CEFC7E4"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lastRenderedPageBreak/>
        <w:t>4.</w:t>
      </w:r>
      <w:r w:rsidR="00E42816" w:rsidRPr="00E42816">
        <w:rPr>
          <w:rFonts w:ascii="Calibri" w:hAnsi="Calibri" w:cs="Calibri"/>
          <w:color w:val="000000"/>
          <w:sz w:val="22"/>
          <w:szCs w:val="22"/>
          <w:lang w:val="en-US"/>
        </w:rPr>
        <w:t>5</w:t>
      </w:r>
      <w:r>
        <w:rPr>
          <w:rFonts w:ascii="Calibri" w:hAnsi="Calibri" w:cs="Calibri"/>
          <w:color w:val="000000"/>
          <w:sz w:val="22"/>
          <w:szCs w:val="22"/>
          <w:lang w:val="en-US"/>
        </w:rPr>
        <w:t xml:space="preserve"> FIDE is not responsible for any national local tax deducted from the prize money. </w:t>
      </w:r>
    </w:p>
    <w:p w14:paraId="3591E4B6" w14:textId="77777777" w:rsidR="00BF7EDA" w:rsidRDefault="00BF7EDA">
      <w:pPr>
        <w:autoSpaceDE w:val="0"/>
        <w:jc w:val="both"/>
        <w:rPr>
          <w:rFonts w:ascii="Calibri" w:hAnsi="Calibri" w:cs="Calibri"/>
          <w:color w:val="000000"/>
          <w:sz w:val="22"/>
          <w:szCs w:val="22"/>
          <w:lang w:val="en-US"/>
        </w:rPr>
      </w:pPr>
    </w:p>
    <w:p w14:paraId="188388D9" w14:textId="48D7EB19" w:rsidR="008C45DF" w:rsidRPr="00256106" w:rsidRDefault="007C7F3B">
      <w:pPr>
        <w:autoSpaceDE w:val="0"/>
        <w:jc w:val="both"/>
        <w:rPr>
          <w:rFonts w:ascii="Calibri" w:hAnsi="Calibri" w:cs="Calibri"/>
          <w:b/>
          <w:bCs/>
          <w:color w:val="000000"/>
          <w:sz w:val="22"/>
          <w:szCs w:val="22"/>
          <w:lang w:val="en-US"/>
        </w:rPr>
      </w:pPr>
      <w:r w:rsidRPr="00256106">
        <w:rPr>
          <w:rFonts w:ascii="Calibri" w:hAnsi="Calibri" w:cs="Calibri"/>
          <w:b/>
          <w:bCs/>
          <w:color w:val="000000"/>
          <w:sz w:val="22"/>
          <w:szCs w:val="22"/>
          <w:lang w:val="en-US"/>
        </w:rPr>
        <w:t>4.</w:t>
      </w:r>
      <w:r w:rsidR="00E42816" w:rsidRPr="00256106">
        <w:rPr>
          <w:rFonts w:ascii="Calibri" w:hAnsi="Calibri" w:cs="Calibri"/>
          <w:b/>
          <w:bCs/>
          <w:color w:val="000000"/>
          <w:sz w:val="22"/>
          <w:szCs w:val="22"/>
          <w:lang w:val="en-US"/>
        </w:rPr>
        <w:t>6</w:t>
      </w:r>
      <w:r w:rsidRPr="00256106">
        <w:rPr>
          <w:rFonts w:ascii="Calibri" w:hAnsi="Calibri" w:cs="Calibri"/>
          <w:b/>
          <w:bCs/>
          <w:color w:val="000000"/>
          <w:sz w:val="22"/>
          <w:szCs w:val="22"/>
          <w:lang w:val="en-US"/>
        </w:rPr>
        <w:t>.</w:t>
      </w:r>
      <w:r w:rsidR="008C45DF" w:rsidRPr="00256106">
        <w:rPr>
          <w:rFonts w:ascii="Calibri" w:hAnsi="Calibri" w:cs="Calibri"/>
          <w:b/>
          <w:bCs/>
          <w:color w:val="000000"/>
          <w:sz w:val="22"/>
          <w:szCs w:val="22"/>
          <w:lang w:val="en-US"/>
        </w:rPr>
        <w:t xml:space="preserve"> It is the player’s responsibility to arrange their own accommodation - there is no “official hotel”. </w:t>
      </w:r>
      <w:r w:rsidRPr="00256106">
        <w:rPr>
          <w:rFonts w:ascii="Calibri" w:hAnsi="Calibri" w:cs="Calibri"/>
          <w:b/>
          <w:bCs/>
          <w:color w:val="000000"/>
          <w:sz w:val="22"/>
          <w:szCs w:val="22"/>
          <w:lang w:val="en-US"/>
        </w:rPr>
        <w:t xml:space="preserve"> </w:t>
      </w:r>
    </w:p>
    <w:p w14:paraId="38FFEE0A" w14:textId="21F3940D"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Each player shall be reimbursed:</w:t>
      </w:r>
    </w:p>
    <w:p w14:paraId="4D5BB9E4"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a) an Accommodation &amp; Meals Daily Allowance of USD 150 for each night spent on IOM, up to a maximum of fourteen nights (</w:t>
      </w:r>
      <w:proofErr w:type="gramStart"/>
      <w:r>
        <w:rPr>
          <w:rFonts w:ascii="Calibri" w:hAnsi="Calibri" w:cs="Calibri"/>
          <w:color w:val="000000"/>
          <w:sz w:val="22"/>
          <w:szCs w:val="22"/>
          <w:lang w:val="en-US"/>
        </w:rPr>
        <w:t>i.e.</w:t>
      </w:r>
      <w:proofErr w:type="gramEnd"/>
      <w:r>
        <w:rPr>
          <w:rFonts w:ascii="Calibri" w:hAnsi="Calibri" w:cs="Calibri"/>
          <w:color w:val="000000"/>
          <w:sz w:val="22"/>
          <w:szCs w:val="22"/>
          <w:lang w:val="en-US"/>
        </w:rPr>
        <w:t xml:space="preserve"> up to a maximum allowance of USD 2,100 per player).</w:t>
      </w:r>
    </w:p>
    <w:p w14:paraId="52F74BE0"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b) a Travel Allowance. The chess federation to which the player belongs shall determine the amount*: a) USD 950 for all players belonging to a chess federation in Europe; b) USD 1,600 for players belonging to a chess federation from the rest of the world.</w:t>
      </w:r>
    </w:p>
    <w:p w14:paraId="7426A75D" w14:textId="77777777" w:rsidR="00BF7EDA" w:rsidRDefault="00BF7EDA">
      <w:pPr>
        <w:autoSpaceDE w:val="0"/>
        <w:jc w:val="both"/>
        <w:rPr>
          <w:rFonts w:ascii="Calibri" w:hAnsi="Calibri" w:cs="Calibri"/>
          <w:color w:val="000000"/>
          <w:sz w:val="22"/>
          <w:szCs w:val="22"/>
          <w:lang w:val="en-US"/>
        </w:rPr>
      </w:pPr>
    </w:p>
    <w:p w14:paraId="09EF9692"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 xml:space="preserve">*The </w:t>
      </w:r>
      <w:proofErr w:type="spellStart"/>
      <w:r>
        <w:rPr>
          <w:rFonts w:ascii="Calibri" w:hAnsi="Calibri" w:cs="Calibri"/>
          <w:color w:val="000000"/>
          <w:sz w:val="22"/>
          <w:szCs w:val="22"/>
          <w:lang w:val="en-US"/>
        </w:rPr>
        <w:t>Organiser</w:t>
      </w:r>
      <w:proofErr w:type="spellEnd"/>
      <w:r>
        <w:rPr>
          <w:rFonts w:ascii="Calibri" w:hAnsi="Calibri" w:cs="Calibri"/>
          <w:color w:val="000000"/>
          <w:sz w:val="22"/>
          <w:szCs w:val="22"/>
          <w:lang w:val="en-US"/>
        </w:rPr>
        <w:t xml:space="preserve"> retains the right to compensate the travel fee according to the actual residence of the player.</w:t>
      </w:r>
    </w:p>
    <w:p w14:paraId="47701536" w14:textId="77777777" w:rsidR="00BF7EDA" w:rsidRDefault="00BF7EDA">
      <w:pPr>
        <w:autoSpaceDE w:val="0"/>
        <w:jc w:val="both"/>
        <w:rPr>
          <w:rFonts w:ascii="Calibri" w:hAnsi="Calibri" w:cs="Calibri"/>
          <w:color w:val="000000"/>
          <w:sz w:val="22"/>
          <w:szCs w:val="22"/>
          <w:lang w:val="en-US"/>
        </w:rPr>
      </w:pPr>
    </w:p>
    <w:p w14:paraId="31EA9EF8" w14:textId="77777777" w:rsidR="00BF7EDA" w:rsidRDefault="007C7F3B">
      <w:pPr>
        <w:autoSpaceDE w:val="0"/>
        <w:jc w:val="both"/>
        <w:rPr>
          <w:rFonts w:ascii="Calibri" w:hAnsi="Calibri" w:cs="Calibri"/>
          <w:color w:val="000000"/>
          <w:sz w:val="22"/>
          <w:szCs w:val="22"/>
          <w:lang w:val="en-US"/>
        </w:rPr>
      </w:pPr>
      <w:r>
        <w:rPr>
          <w:rFonts w:ascii="Calibri" w:hAnsi="Calibri" w:cs="Calibri"/>
          <w:b/>
          <w:bCs/>
          <w:color w:val="000000"/>
          <w:sz w:val="22"/>
          <w:szCs w:val="22"/>
          <w:lang w:val="en-US"/>
        </w:rPr>
        <w:t>5. Arbitration</w:t>
      </w:r>
    </w:p>
    <w:p w14:paraId="10E16E95" w14:textId="77777777" w:rsidR="00BF7EDA" w:rsidRDefault="00BF7EDA">
      <w:pPr>
        <w:autoSpaceDE w:val="0"/>
        <w:jc w:val="both"/>
        <w:rPr>
          <w:rFonts w:ascii="Calibri" w:hAnsi="Calibri" w:cs="Calibri"/>
          <w:color w:val="000000"/>
          <w:sz w:val="22"/>
          <w:szCs w:val="22"/>
          <w:lang w:val="en-US"/>
        </w:rPr>
      </w:pPr>
    </w:p>
    <w:p w14:paraId="335BFF7B"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5.1 Any dispute arising from or related to the present contract shall be submitted in writing to the FIDE Council, which will decide on the matter. In case an acceptable solution is not found, each party may submit the case to the Court of Arbitration for Sport (CAS) in Lausanne, Switzerland, which will resolve the case definitively in accordance with Swiss Law. The court proceedings shall take place in English.</w:t>
      </w:r>
    </w:p>
    <w:p w14:paraId="6B64D1BF" w14:textId="77777777" w:rsidR="00BF7EDA" w:rsidRDefault="00BF7EDA">
      <w:pPr>
        <w:autoSpaceDE w:val="0"/>
        <w:jc w:val="both"/>
        <w:rPr>
          <w:rFonts w:ascii="Calibri" w:hAnsi="Calibri" w:cs="Calibri"/>
          <w:color w:val="000000"/>
          <w:sz w:val="22"/>
          <w:szCs w:val="22"/>
          <w:lang w:val="en-US"/>
        </w:rPr>
      </w:pPr>
    </w:p>
    <w:p w14:paraId="15CF71D8"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5.2. In all matters not regulated by the present Contract parties shall be guided by Regs GS 2023.</w:t>
      </w:r>
    </w:p>
    <w:p w14:paraId="524F1CD9" w14:textId="77777777" w:rsidR="00BF7EDA" w:rsidRDefault="00BF7EDA">
      <w:pPr>
        <w:autoSpaceDE w:val="0"/>
        <w:jc w:val="both"/>
        <w:rPr>
          <w:rFonts w:ascii="Calibri" w:hAnsi="Calibri" w:cs="Calibri"/>
          <w:color w:val="000000"/>
          <w:sz w:val="22"/>
          <w:szCs w:val="22"/>
          <w:lang w:val="en-US"/>
        </w:rPr>
      </w:pPr>
    </w:p>
    <w:p w14:paraId="40127F35" w14:textId="77777777" w:rsidR="00BF7EDA" w:rsidRDefault="007C7F3B">
      <w:pPr>
        <w:autoSpaceDE w:val="0"/>
        <w:ind w:left="2160" w:firstLine="720"/>
        <w:jc w:val="both"/>
        <w:rPr>
          <w:rFonts w:ascii="Calibri" w:hAnsi="Calibri" w:cs="Calibri"/>
          <w:b/>
          <w:bCs/>
          <w:color w:val="000000"/>
          <w:sz w:val="22"/>
          <w:szCs w:val="22"/>
          <w:lang w:val="en-US"/>
        </w:rPr>
      </w:pPr>
      <w:r>
        <w:rPr>
          <w:rFonts w:ascii="Calibri" w:hAnsi="Calibri" w:cs="Calibri"/>
          <w:b/>
          <w:bCs/>
          <w:color w:val="000000"/>
          <w:sz w:val="22"/>
          <w:szCs w:val="22"/>
          <w:lang w:val="en-US"/>
        </w:rPr>
        <w:t>* * * * * * * * * * * *</w:t>
      </w:r>
    </w:p>
    <w:p w14:paraId="20A6EDF2" w14:textId="77777777" w:rsidR="00BF7EDA" w:rsidRDefault="00BF7EDA">
      <w:pPr>
        <w:autoSpaceDE w:val="0"/>
        <w:jc w:val="both"/>
        <w:rPr>
          <w:rFonts w:ascii="Calibri" w:hAnsi="Calibri" w:cs="Calibri"/>
          <w:b/>
          <w:bCs/>
          <w:color w:val="000000"/>
          <w:sz w:val="22"/>
          <w:szCs w:val="22"/>
          <w:lang w:val="en-US"/>
        </w:rPr>
      </w:pPr>
    </w:p>
    <w:p w14:paraId="3F0320A6"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By signing this contract, I hereby confirm that I will participate in the FIDE Grand Swiss Tournament 2023 and have in consultation with my national federation acquainted myself with the applicable FIDE Statutes, FIDE Grand Swiss Tournament regulations, FIDE Code of Ethics, FIDE Anti-Doping Disciplinary Regulations, FIDE Anti-</w:t>
      </w:r>
      <w:proofErr w:type="spellStart"/>
      <w:r>
        <w:rPr>
          <w:rFonts w:ascii="Calibri" w:hAnsi="Calibri" w:cs="Calibri"/>
          <w:color w:val="000000"/>
          <w:sz w:val="22"/>
          <w:szCs w:val="22"/>
          <w:lang w:val="en-US"/>
        </w:rPr>
        <w:t>Сheating</w:t>
      </w:r>
      <w:proofErr w:type="spellEnd"/>
      <w:r>
        <w:rPr>
          <w:rFonts w:ascii="Calibri" w:hAnsi="Calibri" w:cs="Calibri"/>
          <w:color w:val="000000"/>
          <w:sz w:val="22"/>
          <w:szCs w:val="22"/>
          <w:lang w:val="en-US"/>
        </w:rPr>
        <w:t xml:space="preserve"> Guidelines, FIDE Laws of Chess, and accept the conditions related to my participation. In addition, I confirm my acquaintance with the Regulations for the FIDE Grand Swiss Tournament 2023 and accept all the responsibilities of a player as per the Regulations for the FIDE Grand Swiss Tournament 2023. </w:t>
      </w:r>
    </w:p>
    <w:p w14:paraId="760861EF" w14:textId="77777777" w:rsidR="00BF7EDA" w:rsidRDefault="007C7F3B">
      <w:pPr>
        <w:tabs>
          <w:tab w:val="left" w:pos="924"/>
        </w:tabs>
        <w:autoSpaceDE w:val="0"/>
        <w:jc w:val="both"/>
        <w:rPr>
          <w:rFonts w:ascii="Calibri" w:hAnsi="Calibri" w:cs="Calibri"/>
          <w:color w:val="000000"/>
          <w:sz w:val="22"/>
          <w:szCs w:val="22"/>
          <w:lang w:val="en-US"/>
        </w:rPr>
      </w:pPr>
      <w:r>
        <w:rPr>
          <w:rFonts w:ascii="Calibri" w:hAnsi="Calibri" w:cs="Calibri"/>
          <w:color w:val="000000"/>
          <w:sz w:val="22"/>
          <w:szCs w:val="22"/>
          <w:lang w:val="en-US"/>
        </w:rPr>
        <w:tab/>
      </w:r>
    </w:p>
    <w:p w14:paraId="3AA201AA"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Place and date</w:t>
      </w:r>
      <w:proofErr w:type="gramStart"/>
      <w:r>
        <w:rPr>
          <w:rFonts w:ascii="Calibri" w:hAnsi="Calibri" w:cs="Calibri"/>
          <w:color w:val="000000"/>
          <w:sz w:val="22"/>
          <w:szCs w:val="22"/>
          <w:lang w:val="en-US"/>
        </w:rPr>
        <w:t>: .</w:t>
      </w:r>
      <w:proofErr w:type="gramEnd"/>
      <w:r>
        <w:rPr>
          <w:rFonts w:ascii="Calibri" w:hAnsi="Calibri" w:cs="Calibri"/>
          <w:color w:val="000000"/>
          <w:sz w:val="22"/>
          <w:szCs w:val="22"/>
          <w:lang w:val="en-US"/>
        </w:rPr>
        <w:t>………………………………</w:t>
      </w:r>
      <w:r>
        <w:rPr>
          <w:rFonts w:ascii="Calibri" w:hAnsi="Calibri" w:cs="Calibri"/>
          <w:color w:val="000000"/>
          <w:sz w:val="22"/>
          <w:szCs w:val="22"/>
          <w:lang w:val="en-US"/>
        </w:rPr>
        <w:tab/>
        <w:t xml:space="preserve">    ……….…………………………..</w:t>
      </w:r>
    </w:p>
    <w:p w14:paraId="7426A9B3" w14:textId="77777777" w:rsidR="00BF7EDA" w:rsidRDefault="00BF7EDA">
      <w:pPr>
        <w:autoSpaceDE w:val="0"/>
        <w:jc w:val="both"/>
        <w:rPr>
          <w:rFonts w:ascii="Calibri" w:hAnsi="Calibri" w:cs="Calibri"/>
          <w:color w:val="000000"/>
          <w:sz w:val="22"/>
          <w:szCs w:val="22"/>
          <w:lang w:val="en-US"/>
        </w:rPr>
      </w:pPr>
    </w:p>
    <w:p w14:paraId="0A493B28" w14:textId="77777777" w:rsidR="00BF7EDA" w:rsidRDefault="007C7F3B">
      <w:pPr>
        <w:autoSpaceDE w:val="0"/>
        <w:jc w:val="both"/>
        <w:rPr>
          <w:rFonts w:ascii="Calibri" w:hAnsi="Calibri" w:cs="Calibri"/>
          <w:color w:val="000000"/>
          <w:sz w:val="22"/>
          <w:szCs w:val="22"/>
          <w:lang w:val="en-US"/>
        </w:rPr>
      </w:pPr>
      <w:r>
        <w:rPr>
          <w:rFonts w:ascii="Calibri" w:hAnsi="Calibri" w:cs="Calibri"/>
          <w:color w:val="000000"/>
          <w:sz w:val="22"/>
          <w:szCs w:val="22"/>
          <w:lang w:val="en-US"/>
        </w:rPr>
        <w:t>Full Name of Player: ………………………………………….………</w:t>
      </w:r>
      <w:proofErr w:type="gramStart"/>
      <w:r>
        <w:rPr>
          <w:rFonts w:ascii="Calibri" w:hAnsi="Calibri" w:cs="Calibri"/>
          <w:color w:val="000000"/>
          <w:sz w:val="22"/>
          <w:szCs w:val="22"/>
          <w:lang w:val="en-US"/>
        </w:rPr>
        <w:t>…..</w:t>
      </w:r>
      <w:proofErr w:type="gramEnd"/>
      <w:r>
        <w:rPr>
          <w:rFonts w:ascii="Calibri" w:hAnsi="Calibri" w:cs="Calibri"/>
          <w:color w:val="000000"/>
          <w:sz w:val="22"/>
          <w:szCs w:val="22"/>
          <w:lang w:val="en-US"/>
        </w:rPr>
        <w:t xml:space="preserve"> </w:t>
      </w:r>
      <w:r>
        <w:rPr>
          <w:rFonts w:ascii="Calibri" w:hAnsi="Calibri" w:cs="Calibri"/>
          <w:color w:val="000000"/>
          <w:sz w:val="22"/>
          <w:szCs w:val="22"/>
          <w:lang w:val="en-US"/>
        </w:rPr>
        <w:tab/>
      </w:r>
    </w:p>
    <w:p w14:paraId="366F1C36" w14:textId="77777777" w:rsidR="00BF7EDA" w:rsidRDefault="00BF7EDA">
      <w:pPr>
        <w:autoSpaceDE w:val="0"/>
        <w:rPr>
          <w:rFonts w:ascii="Calibri" w:hAnsi="Calibri" w:cs="Calibri"/>
          <w:color w:val="000000"/>
          <w:sz w:val="22"/>
          <w:szCs w:val="22"/>
          <w:lang w:val="en-US"/>
        </w:rPr>
      </w:pPr>
    </w:p>
    <w:p w14:paraId="5F9A23AC" w14:textId="77777777" w:rsidR="00BF7EDA" w:rsidRDefault="00BF7EDA">
      <w:pPr>
        <w:autoSpaceDE w:val="0"/>
        <w:rPr>
          <w:rFonts w:ascii="Calibri" w:hAnsi="Calibri" w:cs="Calibri"/>
          <w:color w:val="000000"/>
          <w:sz w:val="22"/>
          <w:szCs w:val="22"/>
          <w:lang w:val="en-US"/>
        </w:rPr>
      </w:pPr>
    </w:p>
    <w:p w14:paraId="37577871" w14:textId="77777777" w:rsidR="00BF7EDA" w:rsidRDefault="00BF7EDA">
      <w:pPr>
        <w:autoSpaceDE w:val="0"/>
        <w:rPr>
          <w:rFonts w:ascii="Calibri" w:hAnsi="Calibri" w:cs="Calibri"/>
          <w:color w:val="000000"/>
          <w:sz w:val="22"/>
          <w:szCs w:val="22"/>
          <w:lang w:val="en-US"/>
        </w:rPr>
      </w:pPr>
    </w:p>
    <w:p w14:paraId="31B463AA" w14:textId="77777777" w:rsidR="00BF7EDA" w:rsidRDefault="00BF7EDA">
      <w:pPr>
        <w:autoSpaceDE w:val="0"/>
        <w:jc w:val="both"/>
        <w:rPr>
          <w:rFonts w:ascii="Calibri" w:hAnsi="Calibri" w:cs="Calibri"/>
          <w:color w:val="000000"/>
          <w:sz w:val="22"/>
          <w:szCs w:val="22"/>
          <w:lang w:val="en-US"/>
        </w:rPr>
      </w:pPr>
    </w:p>
    <w:p w14:paraId="706037B6" w14:textId="77777777" w:rsidR="00BF7EDA" w:rsidRDefault="00BF7EDA">
      <w:pPr>
        <w:autoSpaceDE w:val="0"/>
        <w:jc w:val="both"/>
        <w:rPr>
          <w:rFonts w:ascii="Calibri" w:hAnsi="Calibri" w:cs="Calibri"/>
          <w:color w:val="000000"/>
          <w:sz w:val="22"/>
          <w:szCs w:val="22"/>
          <w:lang w:val="en-US"/>
        </w:rPr>
      </w:pPr>
    </w:p>
    <w:p w14:paraId="364641D8" w14:textId="77777777" w:rsidR="00BF7EDA" w:rsidRDefault="007C7F3B">
      <w:pPr>
        <w:autoSpaceDE w:val="0"/>
        <w:jc w:val="both"/>
        <w:rPr>
          <w:rFonts w:ascii="Calibri" w:hAnsi="Calibri" w:cs="Calibri"/>
          <w:b/>
          <w:bCs/>
          <w:color w:val="000000"/>
          <w:sz w:val="22"/>
          <w:szCs w:val="22"/>
          <w:lang w:val="en-US"/>
        </w:rPr>
      </w:pPr>
      <w:r>
        <w:rPr>
          <w:rFonts w:ascii="Calibri" w:hAnsi="Calibri" w:cs="Calibri"/>
          <w:color w:val="000000"/>
          <w:sz w:val="22"/>
          <w:szCs w:val="22"/>
          <w:lang w:val="en-US"/>
        </w:rPr>
        <w:t>SIGNATURE OF PLAYER: …………</w:t>
      </w:r>
      <w:proofErr w:type="gramStart"/>
      <w:r>
        <w:rPr>
          <w:rFonts w:ascii="Calibri" w:hAnsi="Calibri" w:cs="Calibri"/>
          <w:color w:val="000000"/>
          <w:sz w:val="22"/>
          <w:szCs w:val="22"/>
          <w:lang w:val="en-US"/>
        </w:rPr>
        <w:t>…..</w:t>
      </w:r>
      <w:proofErr w:type="gramEnd"/>
      <w:r>
        <w:rPr>
          <w:rFonts w:ascii="Calibri" w:hAnsi="Calibri" w:cs="Calibri"/>
          <w:color w:val="000000"/>
          <w:sz w:val="22"/>
          <w:szCs w:val="22"/>
          <w:lang w:val="en-US"/>
        </w:rPr>
        <w:t>………………..…………</w:t>
      </w:r>
    </w:p>
    <w:p w14:paraId="4058D7B5" w14:textId="77777777" w:rsidR="00BF7EDA" w:rsidRDefault="00BF7EDA">
      <w:pPr>
        <w:autoSpaceDE w:val="0"/>
        <w:ind w:left="2160" w:firstLine="720"/>
        <w:jc w:val="both"/>
        <w:rPr>
          <w:rFonts w:ascii="Calibri" w:hAnsi="Calibri" w:cs="Calibri"/>
          <w:b/>
          <w:bCs/>
          <w:color w:val="000000"/>
          <w:sz w:val="22"/>
          <w:szCs w:val="22"/>
          <w:lang w:val="en-US"/>
        </w:rPr>
      </w:pPr>
    </w:p>
    <w:p w14:paraId="2B58053C" w14:textId="77777777" w:rsidR="00D652F4" w:rsidRDefault="00D652F4">
      <w:pPr>
        <w:autoSpaceDE w:val="0"/>
        <w:jc w:val="both"/>
      </w:pPr>
    </w:p>
    <w:sectPr w:rsidR="00D652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6BAF" w14:textId="77777777" w:rsidR="00257780" w:rsidRDefault="00257780">
      <w:r>
        <w:separator/>
      </w:r>
    </w:p>
  </w:endnote>
  <w:endnote w:type="continuationSeparator" w:id="0">
    <w:p w14:paraId="5F534814" w14:textId="77777777" w:rsidR="00257780" w:rsidRDefault="0025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Bold">
    <w:altName w:val="Times New 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ECDB" w14:textId="77777777" w:rsidR="00BF7EDA" w:rsidRDefault="00BF7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325" w14:textId="77777777" w:rsidR="00BF7EDA" w:rsidRDefault="007C7F3B">
    <w:pPr>
      <w:pStyle w:val="af"/>
    </w:pPr>
    <w:r>
      <w:rPr>
        <w:rFonts w:ascii="Calibri" w:hAnsi="Calibri" w:cs="Calibri"/>
        <w:sz w:val="20"/>
        <w:szCs w:val="20"/>
        <w:lang w:val="en-US"/>
      </w:rPr>
      <w:t xml:space="preserve">Page | </w:t>
    </w:r>
    <w:r>
      <w:rPr>
        <w:rFonts w:cs="Calibri"/>
        <w:sz w:val="20"/>
        <w:szCs w:val="20"/>
        <w:lang w:val="en-US"/>
      </w:rPr>
      <w:fldChar w:fldCharType="begin"/>
    </w:r>
    <w:r>
      <w:rPr>
        <w:rFonts w:cs="Calibri"/>
        <w:sz w:val="20"/>
        <w:szCs w:val="20"/>
        <w:lang w:val="en-US"/>
      </w:rPr>
      <w:instrText xml:space="preserve"> PAGE </w:instrText>
    </w:r>
    <w:r>
      <w:rPr>
        <w:rFonts w:cs="Calibri"/>
        <w:sz w:val="20"/>
        <w:szCs w:val="20"/>
        <w:lang w:val="en-US"/>
      </w:rPr>
      <w:fldChar w:fldCharType="separate"/>
    </w:r>
    <w:r w:rsidR="003321B0">
      <w:rPr>
        <w:rFonts w:cs="Calibri"/>
        <w:noProof/>
        <w:sz w:val="20"/>
        <w:szCs w:val="20"/>
        <w:lang w:val="en-US"/>
      </w:rPr>
      <w:t>4</w:t>
    </w:r>
    <w:r>
      <w:rPr>
        <w:rFonts w:cs="Calibri"/>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D092" w14:textId="77777777" w:rsidR="00BF7EDA" w:rsidRDefault="00BF7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E1B1" w14:textId="77777777" w:rsidR="00257780" w:rsidRDefault="00257780">
      <w:r>
        <w:separator/>
      </w:r>
    </w:p>
  </w:footnote>
  <w:footnote w:type="continuationSeparator" w:id="0">
    <w:p w14:paraId="0583C0CA" w14:textId="77777777" w:rsidR="00257780" w:rsidRDefault="0025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C1A9" w14:textId="77777777" w:rsidR="00DB5DB2" w:rsidRDefault="00DB5DB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7576" w14:textId="77777777" w:rsidR="00BF7EDA" w:rsidRDefault="00BF7EDA">
    <w:pPr>
      <w:pStyle w:val="a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34A7" w14:textId="77777777" w:rsidR="00BF7EDA" w:rsidRDefault="00BF7E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2544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5B"/>
    <w:rsid w:val="000106CB"/>
    <w:rsid w:val="00256106"/>
    <w:rsid w:val="00257780"/>
    <w:rsid w:val="002822C1"/>
    <w:rsid w:val="003321B0"/>
    <w:rsid w:val="003C5D54"/>
    <w:rsid w:val="005E6506"/>
    <w:rsid w:val="007C7F3B"/>
    <w:rsid w:val="00897FDE"/>
    <w:rsid w:val="008C45DF"/>
    <w:rsid w:val="00AB574E"/>
    <w:rsid w:val="00B9217E"/>
    <w:rsid w:val="00BF7EDA"/>
    <w:rsid w:val="00D652F4"/>
    <w:rsid w:val="00DB5DB2"/>
    <w:rsid w:val="00E42816"/>
    <w:rsid w:val="00FB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C4AC82"/>
  <w15:docId w15:val="{0AED69E6-95D9-7449-819F-D025EC49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n-GB" w:eastAsia="ar-SA"/>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Основной шрифт абзаца1"/>
  </w:style>
  <w:style w:type="character" w:customStyle="1" w:styleId="a4">
    <w:name w:val="Верхний колонтитул Знак"/>
    <w:rPr>
      <w:sz w:val="24"/>
      <w:szCs w:val="24"/>
    </w:rPr>
  </w:style>
  <w:style w:type="character" w:customStyle="1" w:styleId="a5">
    <w:name w:val="Нижний колонтитул Знак"/>
    <w:rPr>
      <w:sz w:val="24"/>
      <w:szCs w:val="24"/>
    </w:rPr>
  </w:style>
  <w:style w:type="character" w:customStyle="1" w:styleId="10">
    <w:name w:val="Знак примечания1"/>
    <w:rPr>
      <w:sz w:val="16"/>
      <w:szCs w:val="16"/>
    </w:rPr>
  </w:style>
  <w:style w:type="character" w:customStyle="1" w:styleId="a6">
    <w:name w:val="Текст примечания Знак"/>
    <w:rPr>
      <w:lang w:val="en-GB"/>
    </w:rPr>
  </w:style>
  <w:style w:type="character" w:customStyle="1" w:styleId="a7">
    <w:name w:val="Тема примечания Знак"/>
    <w:rPr>
      <w:b/>
      <w:bCs/>
      <w:lang w:val="en-GB"/>
    </w:rPr>
  </w:style>
  <w:style w:type="character" w:customStyle="1" w:styleId="a8">
    <w:name w:val="Текст выноски Знак"/>
    <w:rPr>
      <w:rFonts w:ascii="Segoe UI" w:hAnsi="Segoe UI" w:cs="Segoe UI"/>
      <w:sz w:val="18"/>
      <w:szCs w:val="18"/>
      <w:lang w:val="en-GB"/>
    </w:rPr>
  </w:style>
  <w:style w:type="character" w:styleId="a9">
    <w:name w:val="Emphasis"/>
    <w:qFormat/>
    <w:rPr>
      <w:i/>
      <w:iCs/>
    </w:rPr>
  </w:style>
  <w:style w:type="character" w:customStyle="1" w:styleId="apple-converted-space">
    <w:name w:val="apple-converted-space"/>
  </w:style>
  <w:style w:type="character" w:customStyle="1" w:styleId="40">
    <w:name w:val="Заголовок 4 Знак"/>
    <w:rPr>
      <w:b/>
      <w:bCs/>
      <w:sz w:val="24"/>
      <w:szCs w:val="24"/>
    </w:rPr>
  </w:style>
  <w:style w:type="character" w:styleId="aa">
    <w:name w:val="Hyperlink"/>
    <w:rPr>
      <w:color w:val="0000FF"/>
      <w:u w:val="single"/>
    </w:rPr>
  </w:style>
  <w:style w:type="character" w:customStyle="1" w:styleId="HTML">
    <w:name w:val="Стандартный HTML Знак"/>
    <w:rPr>
      <w:rFonts w:ascii="Courier New" w:hAnsi="Courier New" w:cs="Courier New"/>
    </w:rPr>
  </w:style>
  <w:style w:type="character" w:customStyle="1" w:styleId="y2iqfc">
    <w:name w:val="y2iqfc"/>
    <w:basedOn w:val="1"/>
  </w:style>
  <w:style w:type="paragraph" w:customStyle="1" w:styleId="Titre1">
    <w:name w:val="Titre1"/>
    <w:basedOn w:val="a"/>
    <w:next w:val="a0"/>
    <w:pPr>
      <w:keepNext/>
      <w:spacing w:before="240" w:after="120"/>
    </w:pPr>
    <w:rPr>
      <w:rFonts w:ascii="Arial" w:eastAsia="Microsoft YaHei" w:hAnsi="Arial" w:cs="Lucida Sans"/>
      <w:sz w:val="28"/>
      <w:szCs w:val="28"/>
    </w:rPr>
  </w:style>
  <w:style w:type="paragraph" w:styleId="a0">
    <w:name w:val="Body Text"/>
    <w:basedOn w:val="a"/>
    <w:rPr>
      <w:color w:val="000000"/>
    </w:rPr>
  </w:style>
  <w:style w:type="paragraph" w:styleId="ab">
    <w:name w:val="List"/>
    <w:basedOn w:val="a0"/>
    <w:rPr>
      <w:rFonts w:cs="Lucida Sans"/>
    </w:rPr>
  </w:style>
  <w:style w:type="paragraph" w:customStyle="1" w:styleId="Lgende1">
    <w:name w:val="Légende1"/>
    <w:basedOn w:val="a"/>
    <w:pPr>
      <w:suppressLineNumbers/>
      <w:spacing w:before="120" w:after="120"/>
    </w:pPr>
    <w:rPr>
      <w:rFonts w:cs="Lucida Sans"/>
      <w:i/>
      <w:iCs/>
    </w:rPr>
  </w:style>
  <w:style w:type="paragraph" w:customStyle="1" w:styleId="Index">
    <w:name w:val="Index"/>
    <w:basedOn w:val="a"/>
    <w:pPr>
      <w:suppressLineNumbers/>
    </w:pPr>
    <w:rPr>
      <w:rFonts w:cs="Lucida Sans"/>
    </w:rPr>
  </w:style>
  <w:style w:type="paragraph" w:styleId="ac">
    <w:name w:val="Title"/>
    <w:basedOn w:val="a"/>
    <w:next w:val="ad"/>
    <w:qFormat/>
    <w:pPr>
      <w:autoSpaceDE w:val="0"/>
      <w:jc w:val="center"/>
    </w:pPr>
    <w:rPr>
      <w:rFonts w:ascii="Times-Bold" w:hAnsi="Times-Bold" w:cs="Times-Bold"/>
      <w:b/>
      <w:bCs/>
      <w:sz w:val="32"/>
      <w:szCs w:val="32"/>
      <w:lang w:val="en-US"/>
    </w:rPr>
  </w:style>
  <w:style w:type="paragraph" w:styleId="ad">
    <w:name w:val="Subtitle"/>
    <w:basedOn w:val="Titre1"/>
    <w:next w:val="a0"/>
    <w:qFormat/>
    <w:pPr>
      <w:jc w:val="center"/>
    </w:pPr>
    <w:rPr>
      <w:i/>
      <w:iCs/>
    </w:rPr>
  </w:style>
  <w:style w:type="paragraph" w:styleId="ae">
    <w:name w:val="header"/>
    <w:basedOn w:val="a"/>
    <w:pPr>
      <w:tabs>
        <w:tab w:val="center" w:pos="4513"/>
        <w:tab w:val="right" w:pos="9026"/>
      </w:tabs>
    </w:pPr>
  </w:style>
  <w:style w:type="paragraph" w:styleId="af">
    <w:name w:val="footer"/>
    <w:basedOn w:val="a"/>
    <w:pPr>
      <w:tabs>
        <w:tab w:val="center" w:pos="4513"/>
        <w:tab w:val="right" w:pos="9026"/>
      </w:tabs>
    </w:pPr>
  </w:style>
  <w:style w:type="paragraph" w:customStyle="1" w:styleId="11">
    <w:name w:val="Обычный (Интернет)1"/>
    <w:basedOn w:val="a"/>
    <w:pPr>
      <w:spacing w:before="280" w:after="280"/>
    </w:pPr>
    <w:rPr>
      <w:lang w:val="en-US"/>
    </w:rPr>
  </w:style>
  <w:style w:type="paragraph" w:customStyle="1" w:styleId="12">
    <w:name w:val="Текст примечания1"/>
    <w:basedOn w:val="a"/>
    <w:rPr>
      <w:sz w:val="20"/>
      <w:szCs w:val="20"/>
    </w:rPr>
  </w:style>
  <w:style w:type="paragraph" w:customStyle="1" w:styleId="13">
    <w:name w:val="Тема примечания1"/>
    <w:basedOn w:val="12"/>
    <w:next w:val="12"/>
    <w:rPr>
      <w:b/>
      <w:bCs/>
    </w:rPr>
  </w:style>
  <w:style w:type="paragraph" w:customStyle="1" w:styleId="14">
    <w:name w:val="Текст выноски1"/>
    <w:basedOn w:val="a"/>
    <w:rPr>
      <w:rFonts w:ascii="Segoe UI" w:hAnsi="Segoe UI" w:cs="Segoe UI"/>
      <w:sz w:val="18"/>
      <w:szCs w:val="18"/>
    </w:rPr>
  </w:style>
  <w:style w:type="paragraph" w:customStyle="1" w:styleId="ydpbb3acbb2yiv4416413533msonormalmailrucssattributepostfix">
    <w:name w:val="ydpbb3acbb2yiv4416413533msonormal_mailru_css_attribute_postfix"/>
    <w:basedOn w:val="a"/>
    <w:pPr>
      <w:spacing w:before="280" w:after="280"/>
    </w:pPr>
    <w:rPr>
      <w:lang w:val="ru-RU"/>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tenudetableau">
    <w:name w:val="Contenu de tableau"/>
    <w:basedOn w:val="a"/>
    <w:pPr>
      <w:suppressLineNumbers/>
    </w:pPr>
  </w:style>
  <w:style w:type="paragraph" w:customStyle="1" w:styleId="Titredetableau">
    <w:name w:val="Titre de tableau"/>
    <w:basedOn w:val="Contenudetableau"/>
    <w:pPr>
      <w:jc w:val="center"/>
    </w:pPr>
    <w:rPr>
      <w:b/>
      <w:bCs/>
    </w:rPr>
  </w:style>
  <w:style w:type="paragraph" w:styleId="af0">
    <w:name w:val="Revision"/>
    <w:hidden/>
    <w:uiPriority w:val="99"/>
    <w:semiHidden/>
    <w:rsid w:val="00FB005B"/>
    <w:rPr>
      <w:sz w:val="24"/>
      <w:szCs w:val="24"/>
      <w:lang w:val="en-GB" w:eastAsia="ar-SA"/>
    </w:rPr>
  </w:style>
  <w:style w:type="character" w:styleId="af1">
    <w:name w:val="annotation reference"/>
    <w:uiPriority w:val="99"/>
    <w:semiHidden/>
    <w:unhideWhenUsed/>
    <w:rsid w:val="003C5D54"/>
    <w:rPr>
      <w:sz w:val="16"/>
      <w:szCs w:val="16"/>
    </w:rPr>
  </w:style>
  <w:style w:type="paragraph" w:styleId="af2">
    <w:name w:val="annotation text"/>
    <w:basedOn w:val="a"/>
    <w:link w:val="15"/>
    <w:uiPriority w:val="99"/>
    <w:semiHidden/>
    <w:unhideWhenUsed/>
    <w:rsid w:val="003C5D54"/>
    <w:rPr>
      <w:sz w:val="20"/>
      <w:szCs w:val="20"/>
    </w:rPr>
  </w:style>
  <w:style w:type="character" w:customStyle="1" w:styleId="15">
    <w:name w:val="Текст примечания Знак1"/>
    <w:link w:val="af2"/>
    <w:uiPriority w:val="99"/>
    <w:semiHidden/>
    <w:rsid w:val="003C5D54"/>
    <w:rPr>
      <w:lang w:val="en-GB" w:eastAsia="ar-SA"/>
    </w:rPr>
  </w:style>
  <w:style w:type="paragraph" w:styleId="af3">
    <w:name w:val="annotation subject"/>
    <w:basedOn w:val="af2"/>
    <w:next w:val="af2"/>
    <w:link w:val="16"/>
    <w:uiPriority w:val="99"/>
    <w:semiHidden/>
    <w:unhideWhenUsed/>
    <w:rsid w:val="003C5D54"/>
    <w:rPr>
      <w:b/>
      <w:bCs/>
    </w:rPr>
  </w:style>
  <w:style w:type="character" w:customStyle="1" w:styleId="16">
    <w:name w:val="Тема примечания Знак1"/>
    <w:link w:val="af3"/>
    <w:uiPriority w:val="99"/>
    <w:semiHidden/>
    <w:rsid w:val="003C5D54"/>
    <w:rPr>
      <w:b/>
      <w:bCs/>
      <w:lang w:val="en-GB" w:eastAsia="ar-SA"/>
    </w:rPr>
  </w:style>
  <w:style w:type="paragraph" w:styleId="af4">
    <w:name w:val="Balloon Text"/>
    <w:basedOn w:val="a"/>
    <w:link w:val="17"/>
    <w:uiPriority w:val="99"/>
    <w:semiHidden/>
    <w:unhideWhenUsed/>
    <w:rsid w:val="003321B0"/>
    <w:rPr>
      <w:rFonts w:ascii="Tahoma" w:hAnsi="Tahoma" w:cs="Tahoma"/>
      <w:sz w:val="16"/>
      <w:szCs w:val="16"/>
    </w:rPr>
  </w:style>
  <w:style w:type="character" w:customStyle="1" w:styleId="17">
    <w:name w:val="Текст выноски Знак1"/>
    <w:basedOn w:val="a1"/>
    <w:link w:val="af4"/>
    <w:uiPriority w:val="99"/>
    <w:semiHidden/>
    <w:rsid w:val="003321B0"/>
    <w:rPr>
      <w:rFonts w:ascii="Tahoma"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1301</Words>
  <Characters>7420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Player’s Undertaking for Participation in the</vt:lpstr>
    </vt:vector>
  </TitlesOfParts>
  <Company>SPecialiST RePack</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Player’s Undertaking for Participation in the</dc:title>
  <dc:creator>FIDE</dc:creator>
  <cp:lastModifiedBy>Александр Мартынов</cp:lastModifiedBy>
  <cp:revision>3</cp:revision>
  <cp:lastPrinted>2016-12-28T09:00:00Z</cp:lastPrinted>
  <dcterms:created xsi:type="dcterms:W3CDTF">2023-05-30T16:09:00Z</dcterms:created>
  <dcterms:modified xsi:type="dcterms:W3CDTF">2023-06-12T22:44:00Z</dcterms:modified>
</cp:coreProperties>
</file>